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34" w:type="dxa"/>
        <w:tblLook w:val="01E0" w:firstRow="1" w:lastRow="1" w:firstColumn="1" w:lastColumn="1" w:noHBand="0" w:noVBand="0"/>
      </w:tblPr>
      <w:tblGrid>
        <w:gridCol w:w="3828"/>
        <w:gridCol w:w="5528"/>
      </w:tblGrid>
      <w:tr w:rsidR="00A07727" w:rsidRPr="003522F7" w14:paraId="201906EC" w14:textId="77777777" w:rsidTr="00D766AE">
        <w:tc>
          <w:tcPr>
            <w:tcW w:w="3828" w:type="dxa"/>
          </w:tcPr>
          <w:p w14:paraId="396934C8" w14:textId="77777777" w:rsidR="0087597F" w:rsidRPr="002B5586" w:rsidRDefault="0087597F" w:rsidP="00656F3B">
            <w:pPr>
              <w:widowControl w:val="0"/>
              <w:ind w:left="-108" w:right="-108"/>
              <w:jc w:val="center"/>
              <w:rPr>
                <w:sz w:val="24"/>
              </w:rPr>
            </w:pPr>
            <w:r w:rsidRPr="002B5586">
              <w:rPr>
                <w:sz w:val="24"/>
              </w:rPr>
              <w:t>BỘ CÔNG THƯƠNG</w:t>
            </w:r>
          </w:p>
          <w:p w14:paraId="141AA351" w14:textId="77777777" w:rsidR="0087597F" w:rsidRPr="002B5586" w:rsidRDefault="0087597F" w:rsidP="00656F3B">
            <w:pPr>
              <w:widowControl w:val="0"/>
              <w:ind w:left="-108" w:right="-108"/>
              <w:jc w:val="center"/>
              <w:rPr>
                <w:b/>
                <w:spacing w:val="-20"/>
                <w:sz w:val="26"/>
                <w:szCs w:val="26"/>
              </w:rPr>
            </w:pPr>
            <w:r w:rsidRPr="002B5586">
              <w:rPr>
                <w:b/>
                <w:spacing w:val="-20"/>
                <w:sz w:val="26"/>
                <w:szCs w:val="26"/>
              </w:rPr>
              <w:t>CỤC KỸ THUẬT AN TOÀN</w:t>
            </w:r>
          </w:p>
          <w:p w14:paraId="5CF818EA" w14:textId="77777777" w:rsidR="0087597F" w:rsidRPr="003522F7" w:rsidRDefault="0087597F" w:rsidP="00656F3B">
            <w:pPr>
              <w:widowControl w:val="0"/>
              <w:ind w:left="-108" w:right="-108"/>
              <w:jc w:val="center"/>
              <w:rPr>
                <w:b/>
                <w:szCs w:val="28"/>
              </w:rPr>
            </w:pPr>
            <w:r w:rsidRPr="002B5586">
              <w:rPr>
                <w:b/>
                <w:spacing w:val="-20"/>
                <w:sz w:val="26"/>
                <w:szCs w:val="26"/>
              </w:rPr>
              <w:t>VÀ MÔI TRƯỜNG CÔNG NGHIỆP</w:t>
            </w:r>
          </w:p>
        </w:tc>
        <w:tc>
          <w:tcPr>
            <w:tcW w:w="5528" w:type="dxa"/>
          </w:tcPr>
          <w:p w14:paraId="34E0B594" w14:textId="77777777" w:rsidR="0087597F" w:rsidRPr="002B5586" w:rsidRDefault="0087597F" w:rsidP="00656F3B">
            <w:pPr>
              <w:widowControl w:val="0"/>
              <w:ind w:left="-108" w:right="-108"/>
              <w:jc w:val="center"/>
              <w:rPr>
                <w:b/>
                <w:sz w:val="26"/>
                <w:szCs w:val="26"/>
              </w:rPr>
            </w:pPr>
            <w:r w:rsidRPr="002B5586">
              <w:rPr>
                <w:b/>
                <w:sz w:val="26"/>
                <w:szCs w:val="26"/>
              </w:rPr>
              <w:t>CỘNG HOÀ XÃ HỘI CHỦ NGHĨA VIỆT NAM</w:t>
            </w:r>
          </w:p>
          <w:p w14:paraId="2BA2D02D" w14:textId="567F4D06" w:rsidR="0087597F" w:rsidRPr="003522F7" w:rsidRDefault="00F958EA" w:rsidP="00656F3B">
            <w:pPr>
              <w:widowControl w:val="0"/>
              <w:ind w:left="-108" w:right="-108"/>
              <w:jc w:val="center"/>
              <w:rPr>
                <w:b/>
                <w:szCs w:val="28"/>
              </w:rPr>
            </w:pPr>
            <w:r>
              <w:rPr>
                <w:noProof/>
                <w:szCs w:val="28"/>
              </w:rPr>
              <mc:AlternateContent>
                <mc:Choice Requires="wps">
                  <w:drawing>
                    <wp:anchor distT="4294967295" distB="4294967295" distL="114300" distR="114300" simplePos="0" relativeHeight="251656192" behindDoc="0" locked="0" layoutInCell="1" allowOverlap="1" wp14:anchorId="28F93929" wp14:editId="6A5EEB8C">
                      <wp:simplePos x="0" y="0"/>
                      <wp:positionH relativeFrom="column">
                        <wp:posOffset>611505</wp:posOffset>
                      </wp:positionH>
                      <wp:positionV relativeFrom="paragraph">
                        <wp:posOffset>233044</wp:posOffset>
                      </wp:positionV>
                      <wp:extent cx="215265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C48415" id="Straight Connector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15pt,18.35pt" to="217.6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"/>
                  </w:pict>
                </mc:Fallback>
              </mc:AlternateContent>
            </w:r>
            <w:r w:rsidR="0087597F" w:rsidRPr="003522F7">
              <w:rPr>
                <w:b/>
                <w:szCs w:val="28"/>
              </w:rPr>
              <w:t>Độc lập - Tự do - Hạnh phúc</w:t>
            </w:r>
          </w:p>
        </w:tc>
      </w:tr>
      <w:tr w:rsidR="00A07727" w:rsidRPr="003522F7" w14:paraId="45456A96" w14:textId="77777777" w:rsidTr="00D766AE">
        <w:tc>
          <w:tcPr>
            <w:tcW w:w="3828" w:type="dxa"/>
          </w:tcPr>
          <w:p w14:paraId="7B2B4487" w14:textId="50E80E9C" w:rsidR="0087597F" w:rsidRPr="003522F7" w:rsidRDefault="00F958EA" w:rsidP="003B18C9">
            <w:pPr>
              <w:widowControl w:val="0"/>
              <w:spacing w:before="120"/>
              <w:ind w:left="-108" w:right="-108"/>
              <w:jc w:val="center"/>
              <w:rPr>
                <w:szCs w:val="28"/>
              </w:rPr>
            </w:pPr>
            <w:r>
              <w:rPr>
                <w:noProof/>
                <w:szCs w:val="28"/>
              </w:rPr>
              <mc:AlternateContent>
                <mc:Choice Requires="wps">
                  <w:drawing>
                    <wp:anchor distT="4294967295" distB="4294967295" distL="114300" distR="114300" simplePos="0" relativeHeight="251657216" behindDoc="0" locked="0" layoutInCell="1" allowOverlap="1" wp14:anchorId="7C12B275" wp14:editId="022D4718">
                      <wp:simplePos x="0" y="0"/>
                      <wp:positionH relativeFrom="column">
                        <wp:posOffset>625475</wp:posOffset>
                      </wp:positionH>
                      <wp:positionV relativeFrom="paragraph">
                        <wp:posOffset>10794</wp:posOffset>
                      </wp:positionV>
                      <wp:extent cx="815975" cy="0"/>
                      <wp:effectExtent l="0" t="0" r="0" b="0"/>
                      <wp:wrapNone/>
                      <wp:docPr id="24386809" name="Straight Connector 243868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58FF79" id="Straight Connector 2438680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5pt,.85pt" to="11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"/>
                  </w:pict>
                </mc:Fallback>
              </mc:AlternateContent>
            </w:r>
            <w:r w:rsidR="0087597F" w:rsidRPr="003522F7">
              <w:rPr>
                <w:szCs w:val="28"/>
              </w:rPr>
              <w:t xml:space="preserve">Số: </w:t>
            </w:r>
            <w:r w:rsidR="003B18C9">
              <w:rPr>
                <w:szCs w:val="28"/>
              </w:rPr>
              <w:t xml:space="preserve">    /</w:t>
            </w:r>
            <w:r w:rsidR="0087597F" w:rsidRPr="003522F7">
              <w:rPr>
                <w:szCs w:val="28"/>
              </w:rPr>
              <w:t>ATMT</w:t>
            </w:r>
            <w:r w:rsidR="003B18C9">
              <w:rPr>
                <w:szCs w:val="28"/>
              </w:rPr>
              <w:t>-ATĐ</w:t>
            </w:r>
          </w:p>
        </w:tc>
        <w:tc>
          <w:tcPr>
            <w:tcW w:w="5528" w:type="dxa"/>
          </w:tcPr>
          <w:p w14:paraId="45F0E31B" w14:textId="145446AE" w:rsidR="0087597F" w:rsidRPr="003522F7" w:rsidRDefault="009E1583" w:rsidP="00656B16">
            <w:pPr>
              <w:widowControl w:val="0"/>
              <w:spacing w:before="120"/>
              <w:ind w:left="-108" w:right="-108"/>
              <w:jc w:val="center"/>
              <w:rPr>
                <w:i/>
                <w:szCs w:val="28"/>
              </w:rPr>
            </w:pPr>
            <w:r w:rsidRPr="003522F7">
              <w:rPr>
                <w:i/>
                <w:szCs w:val="28"/>
              </w:rPr>
              <w:t>Hà Nội, ngày</w:t>
            </w:r>
            <w:r w:rsidR="00656B16">
              <w:rPr>
                <w:i/>
                <w:szCs w:val="28"/>
              </w:rPr>
              <w:t xml:space="preserve">     </w:t>
            </w:r>
            <w:r w:rsidR="00805FD2">
              <w:rPr>
                <w:i/>
                <w:szCs w:val="28"/>
              </w:rPr>
              <w:t xml:space="preserve"> </w:t>
            </w:r>
            <w:r w:rsidR="006067A4">
              <w:rPr>
                <w:i/>
                <w:szCs w:val="28"/>
              </w:rPr>
              <w:t xml:space="preserve">tháng </w:t>
            </w:r>
            <w:r w:rsidR="00656B16">
              <w:rPr>
                <w:i/>
                <w:szCs w:val="28"/>
              </w:rPr>
              <w:t>4</w:t>
            </w:r>
            <w:r w:rsidR="00FC3FD6">
              <w:rPr>
                <w:i/>
                <w:szCs w:val="28"/>
              </w:rPr>
              <w:t xml:space="preserve"> </w:t>
            </w:r>
            <w:r w:rsidRPr="003522F7">
              <w:rPr>
                <w:i/>
                <w:szCs w:val="28"/>
              </w:rPr>
              <w:t>năm 20</w:t>
            </w:r>
            <w:r w:rsidR="00CE6BE3">
              <w:rPr>
                <w:i/>
                <w:szCs w:val="28"/>
              </w:rPr>
              <w:t>2</w:t>
            </w:r>
            <w:r w:rsidR="00656B16">
              <w:rPr>
                <w:i/>
                <w:szCs w:val="28"/>
              </w:rPr>
              <w:t>6</w:t>
            </w:r>
          </w:p>
        </w:tc>
      </w:tr>
    </w:tbl>
    <w:p w14:paraId="1316C5ED" w14:textId="7AB6788E" w:rsidR="0087597F" w:rsidRPr="00656B16" w:rsidRDefault="0087597F" w:rsidP="00656B16">
      <w:pPr>
        <w:widowControl w:val="0"/>
        <w:spacing w:before="120" w:after="120"/>
        <w:rPr>
          <w:b/>
          <w:szCs w:val="28"/>
        </w:rPr>
      </w:pPr>
    </w:p>
    <w:p w14:paraId="2111C8CE" w14:textId="34DEFDF8" w:rsidR="00CA340F" w:rsidRPr="00656B16" w:rsidRDefault="00CA340F" w:rsidP="00656B16">
      <w:pPr>
        <w:autoSpaceDE w:val="0"/>
        <w:autoSpaceDN w:val="0"/>
        <w:adjustRightInd w:val="0"/>
        <w:spacing w:before="120" w:after="120"/>
        <w:jc w:val="center"/>
        <w:rPr>
          <w:b/>
          <w:bCs/>
          <w:szCs w:val="28"/>
        </w:rPr>
      </w:pPr>
      <w:r w:rsidRPr="00656B16">
        <w:rPr>
          <w:b/>
          <w:bCs/>
          <w:szCs w:val="28"/>
          <w:lang w:val="en"/>
        </w:rPr>
        <w:t>B</w:t>
      </w:r>
      <w:r w:rsidRPr="00656B16">
        <w:rPr>
          <w:b/>
          <w:bCs/>
          <w:szCs w:val="28"/>
        </w:rPr>
        <w:t>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w:t>
      </w:r>
      <w:r w:rsidR="005F6DD0" w:rsidRPr="00656B16">
        <w:rPr>
          <w:b/>
          <w:bCs/>
          <w:szCs w:val="28"/>
        </w:rPr>
        <w:t xml:space="preserve"> THÔNG TƯ VỀ </w:t>
      </w:r>
      <w:r w:rsidR="001A4F7D">
        <w:rPr>
          <w:b/>
          <w:bCs/>
          <w:szCs w:val="28"/>
        </w:rPr>
        <w:t>QUẢN LÝ AN TOÀN ĐẬP, HỒ CHỨA THỦY ĐIỆN</w:t>
      </w:r>
    </w:p>
    <w:p w14:paraId="02525013" w14:textId="77777777" w:rsidR="005F6DD0" w:rsidRPr="00656B16" w:rsidRDefault="005F6DD0" w:rsidP="00656B16">
      <w:pPr>
        <w:autoSpaceDE w:val="0"/>
        <w:autoSpaceDN w:val="0"/>
        <w:adjustRightInd w:val="0"/>
        <w:spacing w:before="120" w:after="120"/>
        <w:jc w:val="center"/>
        <w:rPr>
          <w:b/>
          <w:bCs/>
          <w:szCs w:val="28"/>
        </w:rPr>
      </w:pPr>
    </w:p>
    <w:p w14:paraId="425142C7" w14:textId="49316528" w:rsidR="00CA340F" w:rsidRPr="006D09C4" w:rsidRDefault="00CA340F" w:rsidP="001916FC">
      <w:pPr>
        <w:autoSpaceDE w:val="0"/>
        <w:autoSpaceDN w:val="0"/>
        <w:adjustRightInd w:val="0"/>
        <w:spacing w:before="120"/>
        <w:ind w:firstLine="567"/>
        <w:jc w:val="both"/>
        <w:rPr>
          <w:color w:val="000000" w:themeColor="text1"/>
          <w:szCs w:val="28"/>
        </w:rPr>
      </w:pPr>
      <w:r w:rsidRPr="006D09C4">
        <w:rPr>
          <w:color w:val="000000" w:themeColor="text1"/>
          <w:szCs w:val="28"/>
          <w:lang w:val="en"/>
        </w:rPr>
        <w:t>Th</w:t>
      </w:r>
      <w:r w:rsidRPr="006D09C4">
        <w:rPr>
          <w:color w:val="000000" w:themeColor="text1"/>
          <w:szCs w:val="28"/>
        </w:rPr>
        <w:t>ực hiện quy định của Luật Ban hành văn bản quy phạm pháp luật,</w:t>
      </w:r>
      <w:r w:rsidR="005F6DD0" w:rsidRPr="006D09C4">
        <w:rPr>
          <w:color w:val="000000" w:themeColor="text1"/>
          <w:szCs w:val="28"/>
        </w:rPr>
        <w:t xml:space="preserve"> Cục Kỹ thuật an toàn và Môi trường công nghiệp (Cục ATMT)</w:t>
      </w:r>
      <w:r w:rsidRPr="006D09C4">
        <w:rPr>
          <w:color w:val="000000" w:themeColor="text1"/>
          <w:szCs w:val="28"/>
        </w:rPr>
        <w:t xml:space="preserve">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dự thảo</w:t>
      </w:r>
      <w:r w:rsidR="005F6DD0" w:rsidRPr="006D09C4">
        <w:rPr>
          <w:color w:val="000000" w:themeColor="text1"/>
          <w:szCs w:val="28"/>
        </w:rPr>
        <w:t xml:space="preserve"> </w:t>
      </w:r>
      <w:r w:rsidR="005F6DD0" w:rsidRPr="006D09C4">
        <w:rPr>
          <w:bCs/>
          <w:color w:val="000000" w:themeColor="text1"/>
          <w:spacing w:val="4"/>
          <w:kern w:val="28"/>
          <w:szCs w:val="28"/>
          <w:lang w:val="it-IT"/>
        </w:rPr>
        <w:t xml:space="preserve">Thông tư </w:t>
      </w:r>
      <w:r w:rsidR="001A4F7D">
        <w:rPr>
          <w:iCs/>
          <w:color w:val="000000" w:themeColor="text1"/>
          <w:szCs w:val="28"/>
        </w:rPr>
        <w:t>về quản lý an toàn đập, hồ chứa thủy điện</w:t>
      </w:r>
      <w:r w:rsidRPr="006D09C4">
        <w:rPr>
          <w:color w:val="000000" w:themeColor="text1"/>
          <w:szCs w:val="28"/>
        </w:rPr>
        <w:t>. Kết quả như sau:</w:t>
      </w:r>
    </w:p>
    <w:p w14:paraId="427BB21F" w14:textId="77777777" w:rsidR="00CA340F" w:rsidRPr="006D09C4" w:rsidRDefault="00CA340F" w:rsidP="001916FC">
      <w:pPr>
        <w:autoSpaceDE w:val="0"/>
        <w:autoSpaceDN w:val="0"/>
        <w:adjustRightInd w:val="0"/>
        <w:spacing w:before="120"/>
        <w:ind w:firstLine="567"/>
        <w:rPr>
          <w:color w:val="000000" w:themeColor="text1"/>
          <w:szCs w:val="28"/>
        </w:rPr>
      </w:pPr>
      <w:r w:rsidRPr="006D09C4">
        <w:rPr>
          <w:b/>
          <w:bCs/>
          <w:color w:val="000000" w:themeColor="text1"/>
          <w:szCs w:val="28"/>
          <w:lang w:val="en"/>
        </w:rPr>
        <w:t>I. T</w:t>
      </w:r>
      <w:r w:rsidRPr="006D09C4">
        <w:rPr>
          <w:b/>
          <w:bCs/>
          <w:color w:val="000000" w:themeColor="text1"/>
          <w:szCs w:val="28"/>
        </w:rPr>
        <w:t>Ổ CHỨC THỰC HIỆN ĐÁNH GIÁ</w:t>
      </w:r>
    </w:p>
    <w:p w14:paraId="1E6D2355" w14:textId="19CDDC51" w:rsidR="00CA340F" w:rsidRPr="006D09C4" w:rsidRDefault="00CA340F" w:rsidP="001916FC">
      <w:pPr>
        <w:autoSpaceDE w:val="0"/>
        <w:autoSpaceDN w:val="0"/>
        <w:adjustRightInd w:val="0"/>
        <w:spacing w:before="120"/>
        <w:ind w:firstLine="567"/>
        <w:rPr>
          <w:b/>
          <w:color w:val="000000" w:themeColor="text1"/>
          <w:szCs w:val="28"/>
        </w:rPr>
      </w:pPr>
      <w:r w:rsidRPr="006D09C4">
        <w:rPr>
          <w:b/>
          <w:bCs/>
          <w:color w:val="000000" w:themeColor="text1"/>
          <w:szCs w:val="28"/>
          <w:lang w:val="en"/>
        </w:rPr>
        <w:t>1. B</w:t>
      </w:r>
      <w:r w:rsidRPr="006D09C4">
        <w:rPr>
          <w:b/>
          <w:bCs/>
          <w:color w:val="000000" w:themeColor="text1"/>
          <w:szCs w:val="28"/>
        </w:rPr>
        <w:t xml:space="preserve">ối cảnh xây dựng </w:t>
      </w:r>
      <w:r w:rsidR="003160DB" w:rsidRPr="006D09C4">
        <w:rPr>
          <w:b/>
          <w:bCs/>
          <w:color w:val="000000" w:themeColor="text1"/>
          <w:spacing w:val="4"/>
          <w:kern w:val="28"/>
          <w:szCs w:val="28"/>
          <w:lang w:val="it-IT"/>
        </w:rPr>
        <w:t xml:space="preserve">Thông tư </w:t>
      </w:r>
      <w:r w:rsidR="001A4F7D">
        <w:rPr>
          <w:b/>
          <w:iCs/>
          <w:color w:val="000000" w:themeColor="text1"/>
          <w:szCs w:val="28"/>
        </w:rPr>
        <w:t>về quản lý an toàn đập, hồ chứa thủy điện</w:t>
      </w:r>
    </w:p>
    <w:p w14:paraId="0569A0B1" w14:textId="52C922FB" w:rsidR="00340B7F" w:rsidRDefault="00340B7F" w:rsidP="001916FC">
      <w:pPr>
        <w:widowControl w:val="0"/>
        <w:spacing w:before="120"/>
        <w:ind w:firstLine="567"/>
        <w:jc w:val="both"/>
        <w:rPr>
          <w:sz w:val="27"/>
          <w:szCs w:val="27"/>
          <w:lang w:val="nl-NL"/>
        </w:rPr>
      </w:pPr>
      <w:r>
        <w:rPr>
          <w:sz w:val="27"/>
          <w:szCs w:val="27"/>
          <w:lang w:val="nl-NL"/>
        </w:rPr>
        <w:t>T</w:t>
      </w:r>
      <w:r w:rsidRPr="002F3319">
        <w:rPr>
          <w:sz w:val="27"/>
          <w:szCs w:val="27"/>
          <w:lang w:val="nl-NL"/>
        </w:rPr>
        <w:t xml:space="preserve">hực hiện Kết luận số 155-KL/TW ngày 17 tháng 5 năm 2025 của Bộ Chính trị, Ban Bí thư, Bộ Công Thương đã xây dựng và trình Chính phủ ban hành Nghị định số 146/2025/NĐ-CP ngày 12 tháng 6 năm 2025 quy định về phân quyền, phân cấp trong lĩnh vực công nghiệp và thương mại. Tại Nghị định này, Chính phủ đã dành các Điều 25, Điều 26 để phân quyền nhiệm vụ, quyền hạn của Chính phủ quy định tại </w:t>
      </w:r>
      <w:bookmarkStart w:id="0" w:name="dieu_40"/>
      <w:r w:rsidRPr="002F3319">
        <w:rPr>
          <w:sz w:val="27"/>
          <w:szCs w:val="27"/>
          <w:lang w:val="nl-NL"/>
        </w:rPr>
        <w:t>Luật Điện lực năm 2024</w:t>
      </w:r>
      <w:bookmarkEnd w:id="0"/>
      <w:r w:rsidRPr="002F3319">
        <w:rPr>
          <w:sz w:val="27"/>
          <w:szCs w:val="27"/>
          <w:lang w:val="nl-NL"/>
        </w:rPr>
        <w:t xml:space="preserve"> về Bộ trưởng Bộ Công Thương thực hiện; dành Điều </w:t>
      </w:r>
      <w:r>
        <w:rPr>
          <w:sz w:val="27"/>
          <w:szCs w:val="27"/>
          <w:lang w:val="nl-NL"/>
        </w:rPr>
        <w:t>25</w:t>
      </w:r>
      <w:r w:rsidRPr="002F3319">
        <w:rPr>
          <w:sz w:val="27"/>
          <w:szCs w:val="27"/>
          <w:lang w:val="nl-NL"/>
        </w:rPr>
        <w:t xml:space="preserve"> để phân quyền nhiệm vụ quyền hạn của </w:t>
      </w:r>
      <w:r>
        <w:rPr>
          <w:sz w:val="27"/>
          <w:szCs w:val="27"/>
          <w:lang w:val="nl-NL"/>
        </w:rPr>
        <w:t>Chính phủ</w:t>
      </w:r>
      <w:r w:rsidRPr="002F3319">
        <w:rPr>
          <w:sz w:val="27"/>
          <w:szCs w:val="27"/>
          <w:lang w:val="nl-NL"/>
        </w:rPr>
        <w:t xml:space="preserve"> tại Luật Điện lực năm 2024 về các Bộ trưởng một số bộ thực hiện; Điều 26 và Điều 41 phân quyền từ </w:t>
      </w:r>
      <w:r>
        <w:rPr>
          <w:sz w:val="27"/>
          <w:szCs w:val="27"/>
          <w:lang w:val="nl-NL"/>
        </w:rPr>
        <w:t xml:space="preserve">Chính phủ, Thủ tướng Chính phủ về </w:t>
      </w:r>
      <w:r w:rsidRPr="002F3319">
        <w:rPr>
          <w:sz w:val="27"/>
          <w:szCs w:val="27"/>
          <w:lang w:val="nl-NL"/>
        </w:rPr>
        <w:t>Bộ trưởng Bộ Công Thương</w:t>
      </w:r>
      <w:r>
        <w:rPr>
          <w:sz w:val="27"/>
          <w:szCs w:val="27"/>
          <w:lang w:val="nl-NL"/>
        </w:rPr>
        <w:t>, từ Bộ trưởng Bộ Công Thương</w:t>
      </w:r>
      <w:r w:rsidRPr="002F3319">
        <w:rPr>
          <w:sz w:val="27"/>
          <w:szCs w:val="27"/>
          <w:lang w:val="nl-NL"/>
        </w:rPr>
        <w:t xml:space="preserve"> về UBND cấp tỉnh.</w:t>
      </w:r>
    </w:p>
    <w:p w14:paraId="7C3217CE" w14:textId="6C90678C" w:rsidR="003160DB" w:rsidRPr="001D3967" w:rsidRDefault="00FC66E2" w:rsidP="001916FC">
      <w:pPr>
        <w:widowControl w:val="0"/>
        <w:spacing w:before="120"/>
        <w:ind w:firstLine="567"/>
        <w:jc w:val="both"/>
        <w:rPr>
          <w:iCs/>
          <w:color w:val="000000" w:themeColor="text1"/>
          <w:szCs w:val="28"/>
          <w:lang w:val="nl-NL"/>
        </w:rPr>
      </w:pPr>
      <w:r w:rsidRPr="001D3967">
        <w:rPr>
          <w:color w:val="000000" w:themeColor="text1"/>
          <w:szCs w:val="28"/>
          <w:lang w:val="nl-NL"/>
        </w:rPr>
        <w:t xml:space="preserve">Thực hiện nhiệm vụ được Chính phủ </w:t>
      </w:r>
      <w:r w:rsidRPr="001D3967">
        <w:rPr>
          <w:iCs/>
          <w:color w:val="000000" w:themeColor="text1"/>
          <w:szCs w:val="28"/>
          <w:lang w:val="nl-NL"/>
        </w:rPr>
        <w:t>phân công thực hiện đối với lĩnh vực an toàn đập, hồ chứa thủy điện tại tại Nghị định số 62/2025/NĐ-CP ngày 04/3/2025 của Chính phủ quy định chi tiết thi hành Luật điện lực về bảo vệ công trình điện lực và an toàn trong lĩnh vực điện lực.</w:t>
      </w:r>
    </w:p>
    <w:p w14:paraId="7CF9AB84" w14:textId="77777777" w:rsidR="001D3967" w:rsidRPr="002F3319" w:rsidRDefault="001D3967" w:rsidP="001916FC">
      <w:pPr>
        <w:shd w:val="clear" w:color="auto" w:fill="FFFFFF"/>
        <w:spacing w:before="120"/>
        <w:ind w:firstLine="567"/>
        <w:jc w:val="both"/>
        <w:rPr>
          <w:sz w:val="27"/>
          <w:szCs w:val="27"/>
          <w:lang w:val="nl-NL"/>
        </w:rPr>
      </w:pPr>
      <w:r w:rsidRPr="002F3319">
        <w:rPr>
          <w:sz w:val="27"/>
          <w:szCs w:val="27"/>
          <w:lang w:val="nl-NL"/>
        </w:rPr>
        <w:t xml:space="preserve">Đồng thời, Nghị quyết số 70-NQ/TW cũng đã nêu: </w:t>
      </w:r>
      <w:r w:rsidRPr="002F3319">
        <w:rPr>
          <w:i/>
          <w:iCs/>
          <w:sz w:val="27"/>
          <w:szCs w:val="27"/>
          <w:lang w:val="nl-NL"/>
        </w:rPr>
        <w:t>“…Chính sách, pháp luật về phát triển năng lượng còn nhiều bất cập, chậm sửa đổi, bổ sung, hoàn thiện, nhất là cơ chế, chính sách huy động nguồn lực cho phát triển năng lượng…, quy hoạch điều chỉnh thiếu linh hoạt, chưa kịp thời đáp ứng yêu cầu thực tiễn, việc tổ chức thực hiện thiếu đồng bộ… Thủ tục hành chính còn rườm rà, phức tạp…”</w:t>
      </w:r>
      <w:r w:rsidRPr="002F3319">
        <w:rPr>
          <w:sz w:val="27"/>
          <w:szCs w:val="27"/>
          <w:lang w:val="nl-NL"/>
        </w:rPr>
        <w:t xml:space="preserve">. Mục tiêu đến năm 2030 phải bảo đảm vững chắc an ninh năng lượng quốc gia; cung cấp năng lượng đầy đủ, ổn định, chất lượng cao, giảm phát thải cho phát triển kinh tế - xã hội, </w:t>
      </w:r>
      <w:r w:rsidRPr="002F3319">
        <w:rPr>
          <w:sz w:val="27"/>
          <w:szCs w:val="27"/>
          <w:lang w:val="nl-NL"/>
        </w:rPr>
        <w:lastRenderedPageBreak/>
        <w:t>bảo đảm quốc phòng, an ninh, nâng cao đời sống nhân dân, bảo vệ môi trường sinh thái.</w:t>
      </w:r>
    </w:p>
    <w:p w14:paraId="1135D5C6" w14:textId="77777777" w:rsidR="001D3967" w:rsidRPr="002F3319" w:rsidRDefault="001D3967" w:rsidP="001916FC">
      <w:pPr>
        <w:shd w:val="clear" w:color="auto" w:fill="FFFFFF"/>
        <w:spacing w:before="120"/>
        <w:ind w:firstLine="567"/>
        <w:jc w:val="both"/>
        <w:rPr>
          <w:sz w:val="27"/>
          <w:szCs w:val="27"/>
          <w:lang w:val="nl-NL"/>
        </w:rPr>
      </w:pPr>
      <w:r w:rsidRPr="002F3319">
        <w:rPr>
          <w:sz w:val="27"/>
          <w:szCs w:val="27"/>
          <w:lang w:val="nl-NL"/>
        </w:rPr>
        <w:t xml:space="preserve">Nghị quyết số 66/NQ-TW ngày 30/4/2025 của Bộ Chính trị về đổi mới công tác xây dựng và thi hành pháp luật đáp ứng yêu cầu phát triển đất nước trong kỷ nguyên mới, trong đó quan điểm chỉ đạo xây dựng pháp luật đã xác định: </w:t>
      </w:r>
      <w:r w:rsidRPr="002F3319">
        <w:rPr>
          <w:i/>
          <w:iCs/>
          <w:sz w:val="27"/>
          <w:szCs w:val="27"/>
          <w:lang w:val="nl-NL"/>
        </w:rPr>
        <w:t>“…luật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5956D948" w14:textId="77777777" w:rsidR="001D3967" w:rsidRPr="002F3319" w:rsidRDefault="001D3967" w:rsidP="001916FC">
      <w:pPr>
        <w:shd w:val="clear" w:color="auto" w:fill="FFFFFF"/>
        <w:spacing w:before="120"/>
        <w:ind w:firstLine="567"/>
        <w:jc w:val="both"/>
        <w:rPr>
          <w:i/>
          <w:iCs/>
          <w:sz w:val="27"/>
          <w:szCs w:val="27"/>
          <w:lang w:val="nl-NL"/>
        </w:rPr>
      </w:pPr>
      <w:r w:rsidRPr="002F3319">
        <w:rPr>
          <w:i/>
          <w:iCs/>
          <w:sz w:val="27"/>
          <w:szCs w:val="27"/>
          <w:lang w:val="nl-NL"/>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w:t>
      </w:r>
    </w:p>
    <w:p w14:paraId="73DA7C84" w14:textId="77777777" w:rsidR="001D3967" w:rsidRPr="002F3319" w:rsidRDefault="001D3967" w:rsidP="001916FC">
      <w:pPr>
        <w:shd w:val="clear" w:color="auto" w:fill="FFFFFF"/>
        <w:spacing w:before="120"/>
        <w:ind w:firstLine="567"/>
        <w:jc w:val="both"/>
        <w:rPr>
          <w:i/>
          <w:iCs/>
          <w:sz w:val="27"/>
          <w:szCs w:val="27"/>
          <w:lang w:val="nl-NL"/>
        </w:rPr>
      </w:pPr>
      <w:r w:rsidRPr="002F3319">
        <w:rPr>
          <w:sz w:val="27"/>
          <w:szCs w:val="27"/>
          <w:lang w:val="nl-NL"/>
        </w:rPr>
        <w:t xml:space="preserve">Nghị quyết số 68-NQ/TW ngày 04/5/2025 của Bộ Chính trị về phát triển kinh tế tư nhân cũng đã đặt ra các yêu cầu: </w:t>
      </w:r>
      <w:r w:rsidRPr="002F3319">
        <w:rPr>
          <w:i/>
          <w:iCs/>
          <w:sz w:val="27"/>
          <w:szCs w:val="27"/>
          <w:lang w:val="nl-NL"/>
        </w:rPr>
        <w:t>“đẩy mạnh cải cách, hoàn thiện, nâng cao chất lượng thể chế, chính sách”, “chuyển từ nền hành chính công vụ, quản lý là chủ yếu sang phục vụ và kiến tạo phát triển, lấy người dân, doanh nghiệp làm trung tâm; hiện đại hóa quản trị công, quản trị dựa trên dữ liệu.”</w:t>
      </w:r>
    </w:p>
    <w:p w14:paraId="1FE7BA3C" w14:textId="77777777" w:rsidR="001D3967" w:rsidRPr="002F3319" w:rsidRDefault="001D3967" w:rsidP="001916FC">
      <w:pPr>
        <w:shd w:val="clear" w:color="auto" w:fill="FFFFFF"/>
        <w:spacing w:before="120"/>
        <w:ind w:firstLine="567"/>
        <w:jc w:val="both"/>
        <w:rPr>
          <w:sz w:val="27"/>
          <w:szCs w:val="27"/>
          <w:lang w:val="nl-NL"/>
        </w:rPr>
      </w:pPr>
      <w:r w:rsidRPr="002F3319">
        <w:rPr>
          <w:sz w:val="27"/>
          <w:szCs w:val="27"/>
          <w:lang w:val="nl-NL"/>
        </w:rPr>
        <w:t xml:space="preserve">Nghị quyết số 57-NQ/TW ngày 22/12/2024 của Bộ Chính trị về đột phá phát triển khoa học, công nghệ, đổi mới sáng tạo và chuyển đổi số quốc gia nêu rõ: </w:t>
      </w:r>
      <w:r w:rsidRPr="002F3319">
        <w:rPr>
          <w:i/>
          <w:iCs/>
          <w:sz w:val="27"/>
          <w:szCs w:val="27"/>
          <w:lang w:val="nl-NL"/>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p w14:paraId="17E04107" w14:textId="77777777" w:rsidR="001D3967" w:rsidRPr="005815C0" w:rsidRDefault="001D3967" w:rsidP="001916FC">
      <w:pPr>
        <w:shd w:val="clear" w:color="auto" w:fill="FFFFFF"/>
        <w:spacing w:before="120"/>
        <w:ind w:firstLine="567"/>
        <w:jc w:val="both"/>
        <w:rPr>
          <w:sz w:val="27"/>
          <w:szCs w:val="27"/>
          <w:lang w:val="nl-NL"/>
        </w:rPr>
      </w:pPr>
      <w:r w:rsidRPr="002F3319">
        <w:rPr>
          <w:sz w:val="27"/>
          <w:szCs w:val="27"/>
          <w:lang w:val="nl-NL"/>
        </w:rPr>
        <w:t xml:space="preserve">Nghị quyết số 59-NQ/TW ngày 24/01/2025 của Bộ Chính trị về hội nhập quốc tế trong tình hình mới đã xác định: </w:t>
      </w:r>
      <w:r w:rsidRPr="002F3319">
        <w:rPr>
          <w:i/>
          <w:iCs/>
          <w:sz w:val="27"/>
          <w:szCs w:val="27"/>
          <w:lang w:val="nl-NL"/>
        </w:rPr>
        <w:t xml:space="preserve">“Tiếp tục nâng cao chất lượng, hiệu quả hợp tác quốc tế trong lĩnh vực xây dựng và thực thi pháp luật, cải cách hành chính, cải cách tư pháp. </w:t>
      </w:r>
      <w:r w:rsidRPr="005815C0">
        <w:rPr>
          <w:i/>
          <w:iCs/>
          <w:sz w:val="27"/>
          <w:szCs w:val="27"/>
          <w:lang w:val="nl-NL"/>
        </w:rPr>
        <w:t>Xây dựng, hoàn thiện thể chế, chính sách và pháp luật về hội nhập quốc tế tăng cường tính tương thích giữa các cam kết, thỏa thuận quốc tế với các quy định của nội luật, cải thiện năng lực thực thi trên các lĩnh vực”, “Chủ động xây dựng, hoàn thiện pháp luật liên quan đến kinh tế xanh, kinh tế số, kinh tế tuần hoàn, chuyển đổi năng lượng, hydrogen, giảm phát thải cácbon, chuyển đổi số, trí tuệ nhân tạo…”.</w:t>
      </w:r>
    </w:p>
    <w:p w14:paraId="112B69FC" w14:textId="77777777" w:rsidR="001D3967" w:rsidRPr="005815C0" w:rsidRDefault="001D3967" w:rsidP="001916FC">
      <w:pPr>
        <w:shd w:val="clear" w:color="auto" w:fill="FFFFFF"/>
        <w:spacing w:before="120"/>
        <w:ind w:firstLine="567"/>
        <w:jc w:val="both"/>
        <w:rPr>
          <w:sz w:val="27"/>
          <w:szCs w:val="27"/>
          <w:lang w:val="nl-NL"/>
        </w:rPr>
      </w:pPr>
      <w:r w:rsidRPr="005815C0">
        <w:rPr>
          <w:sz w:val="27"/>
          <w:szCs w:val="27"/>
          <w:lang w:val="nl-NL"/>
        </w:rPr>
        <w:t xml:space="preserve">Kết luận số 119-KL/TW ngày 20/01/2025 của Bộ Chính trị về Định hướng đổi mới, hoàn thiện quy trình xây dựng pháp luật do Ban Chấp hành Trung ương ban hành đã chỉ rõ </w:t>
      </w:r>
      <w:r w:rsidRPr="005815C0">
        <w:rPr>
          <w:i/>
          <w:iCs/>
          <w:sz w:val="27"/>
          <w:szCs w:val="27"/>
          <w:lang w:val="nl-NL"/>
        </w:rPr>
        <w:t>“… không luật hóa các nội dung thuộc phạm vi điều chỉnh của văn bản dưới luật; cơ bản không quy định thủ tục hành chính, trình tự, hồ sơ trong luật mà giao Chính phủ, các bộ quy định theo thẩm quyền”.</w:t>
      </w:r>
    </w:p>
    <w:p w14:paraId="498DA41D" w14:textId="77777777" w:rsidR="001D3967" w:rsidRPr="005815C0" w:rsidRDefault="001D3967" w:rsidP="001916FC">
      <w:pPr>
        <w:shd w:val="clear" w:color="auto" w:fill="FFFFFF"/>
        <w:spacing w:before="120"/>
        <w:ind w:firstLine="567"/>
        <w:jc w:val="both"/>
        <w:rPr>
          <w:sz w:val="27"/>
          <w:szCs w:val="27"/>
          <w:lang w:val="nl-NL"/>
        </w:rPr>
      </w:pPr>
      <w:r w:rsidRPr="005815C0">
        <w:rPr>
          <w:sz w:val="27"/>
          <w:szCs w:val="27"/>
          <w:lang w:val="nl-NL"/>
        </w:rPr>
        <w:t xml:space="preserve">Căn cứ mục IV.1 Nghị quyết số 70-NQ/TW, ngày 13/10/2025, Chính phủ đã ban hành Nghị quyết số 328/NQ-CP ban hành Chương trình hành động của Chính phủ thực hiện Nghị quyết số 70-NQ/TW. Tại phụ lục II về hoàn thiện thể chế thể chế, chính sách để trở thành lợi thế cạnh tranh, nền tảng vững chắc, động lực mạnh </w:t>
      </w:r>
      <w:r w:rsidRPr="005815C0">
        <w:rPr>
          <w:sz w:val="27"/>
          <w:szCs w:val="27"/>
          <w:lang w:val="nl-NL"/>
        </w:rPr>
        <w:lastRenderedPageBreak/>
        <w:t>mẽ thúc đẩy phát triển năng lượng ban hành kèm theo Nghị quyết số 328/NQ-CP Bộ Công Thương chủ trì xây dựng văn bản trình Chính phủ để trình Quốc hội ban hành, bao gồm:</w:t>
      </w:r>
    </w:p>
    <w:p w14:paraId="59DDD5E2" w14:textId="77777777" w:rsidR="001D3967" w:rsidRPr="005815C0" w:rsidRDefault="001D3967" w:rsidP="001916FC">
      <w:pPr>
        <w:shd w:val="clear" w:color="auto" w:fill="FFFFFF"/>
        <w:spacing w:before="120"/>
        <w:ind w:firstLine="567"/>
        <w:jc w:val="both"/>
        <w:rPr>
          <w:sz w:val="27"/>
          <w:szCs w:val="27"/>
          <w:lang w:val="nl-NL"/>
        </w:rPr>
      </w:pPr>
      <w:r w:rsidRPr="005815C0">
        <w:rPr>
          <w:sz w:val="27"/>
          <w:szCs w:val="27"/>
          <w:lang w:val="nl-NL"/>
        </w:rPr>
        <w:t>- Nghị quyết của Quốc hội về các cơ chế, chính sách tháo gỡ khó khăn phát triển năng lượng quốc gia giai đoạn 2026 - 2030 với thời hạn thực hiện trong năm 2025 (Quốc hội đã ban hành Nghị quyết số 253/2025/QH15 ngày 11/12/2025 của Quốc hội về các cơ chế, chính sách phát triển năng lượng quốc gia giai đoạn 2026 - 2030.</w:t>
      </w:r>
    </w:p>
    <w:p w14:paraId="31EBEE7E" w14:textId="7F65F363" w:rsidR="001D3967" w:rsidRPr="005815C0" w:rsidRDefault="001D3967" w:rsidP="001916FC">
      <w:pPr>
        <w:shd w:val="clear" w:color="auto" w:fill="FFFFFF"/>
        <w:spacing w:before="120"/>
        <w:ind w:firstLine="567"/>
        <w:jc w:val="both"/>
        <w:rPr>
          <w:sz w:val="27"/>
          <w:szCs w:val="27"/>
          <w:lang w:val="nl-NL"/>
        </w:rPr>
      </w:pPr>
      <w:r w:rsidRPr="005815C0">
        <w:rPr>
          <w:sz w:val="27"/>
          <w:szCs w:val="27"/>
          <w:lang w:val="nl-NL"/>
        </w:rPr>
        <w:t xml:space="preserve">- Dự án </w:t>
      </w:r>
      <w:r w:rsidRPr="001D3967">
        <w:rPr>
          <w:sz w:val="27"/>
          <w:szCs w:val="27"/>
          <w:lang w:val="nl-NL"/>
        </w:rPr>
        <w:t>xây dựng Thông tư v</w:t>
      </w:r>
      <w:r>
        <w:rPr>
          <w:sz w:val="27"/>
          <w:szCs w:val="27"/>
          <w:lang w:val="nl-NL"/>
        </w:rPr>
        <w:t>ề quản lý an toàn đập, hồ chứa thủy điện</w:t>
      </w:r>
      <w:r w:rsidRPr="005815C0">
        <w:rPr>
          <w:sz w:val="27"/>
          <w:szCs w:val="27"/>
          <w:lang w:val="nl-NL"/>
        </w:rPr>
        <w:t xml:space="preserve"> thời hạn thực hiện trong </w:t>
      </w:r>
      <w:r>
        <w:rPr>
          <w:sz w:val="27"/>
          <w:szCs w:val="27"/>
          <w:lang w:val="nl-NL"/>
        </w:rPr>
        <w:t xml:space="preserve">quý II </w:t>
      </w:r>
      <w:r w:rsidRPr="005815C0">
        <w:rPr>
          <w:sz w:val="27"/>
          <w:szCs w:val="27"/>
          <w:lang w:val="nl-NL"/>
        </w:rPr>
        <w:t>năm 2026.</w:t>
      </w:r>
    </w:p>
    <w:p w14:paraId="2AEE61A2" w14:textId="001A92E8" w:rsidR="001D3967" w:rsidRPr="005815C0" w:rsidRDefault="001D3967" w:rsidP="001916FC">
      <w:pPr>
        <w:shd w:val="clear" w:color="auto" w:fill="FFFFFF"/>
        <w:spacing w:before="120"/>
        <w:ind w:firstLine="567"/>
        <w:jc w:val="both"/>
        <w:rPr>
          <w:iCs/>
          <w:sz w:val="27"/>
          <w:szCs w:val="27"/>
          <w:lang w:val="nl-NL"/>
        </w:rPr>
      </w:pPr>
      <w:r w:rsidRPr="005815C0">
        <w:rPr>
          <w:iCs/>
          <w:sz w:val="27"/>
          <w:szCs w:val="27"/>
          <w:lang w:val="nl-NL"/>
        </w:rPr>
        <w:t xml:space="preserve">Căn cứ nhiệm vụ Chính phủ giao tại Nghị quyết số 328/NQ-CP, Bộ Công Thương cần tiếp tục triển khai thực hiện nhiệm vụ xây dựng </w:t>
      </w:r>
      <w:r w:rsidRPr="001D3967">
        <w:rPr>
          <w:sz w:val="27"/>
          <w:szCs w:val="27"/>
          <w:lang w:val="nl-NL"/>
        </w:rPr>
        <w:t>Thông tư v</w:t>
      </w:r>
      <w:r>
        <w:rPr>
          <w:sz w:val="27"/>
          <w:szCs w:val="27"/>
          <w:lang w:val="nl-NL"/>
        </w:rPr>
        <w:t>ề quản lý an toàn đập, hồ chứa thủy điện</w:t>
      </w:r>
      <w:r w:rsidRPr="005815C0">
        <w:rPr>
          <w:sz w:val="27"/>
          <w:szCs w:val="27"/>
          <w:lang w:val="nl-NL"/>
        </w:rPr>
        <w:t xml:space="preserve"> thời hạn thực hiện </w:t>
      </w:r>
      <w:r>
        <w:rPr>
          <w:sz w:val="27"/>
          <w:szCs w:val="27"/>
          <w:lang w:val="nl-NL"/>
        </w:rPr>
        <w:t xml:space="preserve">hoàn thành quý II </w:t>
      </w:r>
      <w:r w:rsidRPr="005815C0">
        <w:rPr>
          <w:sz w:val="27"/>
          <w:szCs w:val="27"/>
          <w:lang w:val="nl-NL"/>
        </w:rPr>
        <w:t>năm 2026</w:t>
      </w:r>
      <w:r w:rsidRPr="005815C0">
        <w:rPr>
          <w:iCs/>
          <w:sz w:val="27"/>
          <w:szCs w:val="27"/>
          <w:lang w:val="nl-NL"/>
        </w:rPr>
        <w:t>.</w:t>
      </w:r>
    </w:p>
    <w:p w14:paraId="162450F5" w14:textId="5C1E7B86" w:rsidR="001D3967" w:rsidRPr="002F3319" w:rsidRDefault="001D3967" w:rsidP="001916FC">
      <w:pPr>
        <w:shd w:val="clear" w:color="auto" w:fill="FFFFFF"/>
        <w:spacing w:before="120"/>
        <w:ind w:firstLine="567"/>
        <w:jc w:val="both"/>
        <w:rPr>
          <w:sz w:val="27"/>
          <w:szCs w:val="27"/>
          <w:lang w:val="nl-NL"/>
        </w:rPr>
      </w:pPr>
      <w:r w:rsidRPr="005815C0">
        <w:rPr>
          <w:iCs/>
          <w:sz w:val="27"/>
          <w:szCs w:val="27"/>
          <w:lang w:val="nl-NL"/>
        </w:rPr>
        <w:t xml:space="preserve">Trên cơ sở đánh giá đầy đủ kết quả thực hiện và các vấn đề đặt ra từ thực tiễn, cần thực hiện khẩn trương xây dựng, hoàn thiện Dự thảo </w:t>
      </w:r>
      <w:r w:rsidRPr="001D3967">
        <w:rPr>
          <w:sz w:val="27"/>
          <w:szCs w:val="27"/>
          <w:lang w:val="nl-NL"/>
        </w:rPr>
        <w:t>Thông tư v</w:t>
      </w:r>
      <w:r>
        <w:rPr>
          <w:sz w:val="27"/>
          <w:szCs w:val="27"/>
          <w:lang w:val="nl-NL"/>
        </w:rPr>
        <w:t>ề quản lý an toàn đập, hồ chứa thủy điện</w:t>
      </w:r>
      <w:r w:rsidRPr="005815C0">
        <w:rPr>
          <w:sz w:val="27"/>
          <w:szCs w:val="27"/>
          <w:lang w:val="nl-NL"/>
        </w:rPr>
        <w:t xml:space="preserve"> thời hạn </w:t>
      </w:r>
      <w:r w:rsidRPr="005815C0">
        <w:rPr>
          <w:iCs/>
          <w:sz w:val="27"/>
          <w:szCs w:val="27"/>
          <w:lang w:val="nl-NL"/>
        </w:rPr>
        <w:t xml:space="preserve">nhằm </w:t>
      </w:r>
      <w:r>
        <w:rPr>
          <w:iCs/>
          <w:sz w:val="27"/>
          <w:szCs w:val="27"/>
          <w:lang w:val="nl-NL"/>
        </w:rPr>
        <w:t xml:space="preserve">hoàn thiện </w:t>
      </w:r>
      <w:r w:rsidRPr="005815C0">
        <w:rPr>
          <w:iCs/>
          <w:sz w:val="27"/>
          <w:szCs w:val="27"/>
          <w:lang w:val="nl-NL"/>
        </w:rPr>
        <w:t>đầy đủ quan điểm, chủ trương của Đảng, pháp luật của Nhà nước về xây dựng mô hình chính quyền địa phương 2 cấp, đẩy mạnh phân cấp, phân quyền, chuyển đổi số,</w:t>
      </w:r>
      <w:r w:rsidRPr="005815C0">
        <w:rPr>
          <w:bCs/>
          <w:iCs/>
          <w:sz w:val="27"/>
          <w:szCs w:val="27"/>
          <w:lang w:val="nl-NL"/>
        </w:rPr>
        <w:t xml:space="preserve"> cắt giảm điều kiện đầu tư kinh doanh, thủ tục hành chính để tạo điều kiện thuận lợi cho doanh nghiệp trong lĩnh vực điện lực triển khai, thực hiện hiệu quả</w:t>
      </w:r>
      <w:r w:rsidRPr="005815C0">
        <w:rPr>
          <w:iCs/>
          <w:sz w:val="27"/>
          <w:szCs w:val="27"/>
          <w:lang w:val="nl-NL"/>
        </w:rPr>
        <w:t>.</w:t>
      </w:r>
    </w:p>
    <w:p w14:paraId="5BF14613" w14:textId="77777777" w:rsidR="00CA340F" w:rsidRPr="001D3967" w:rsidRDefault="00CA340F" w:rsidP="001916FC">
      <w:pPr>
        <w:autoSpaceDE w:val="0"/>
        <w:autoSpaceDN w:val="0"/>
        <w:adjustRightInd w:val="0"/>
        <w:spacing w:before="120"/>
        <w:ind w:firstLine="567"/>
        <w:rPr>
          <w:b/>
          <w:bCs/>
          <w:color w:val="000000" w:themeColor="text1"/>
          <w:szCs w:val="28"/>
          <w:lang w:val="nl-NL"/>
        </w:rPr>
      </w:pPr>
      <w:r w:rsidRPr="001D3967">
        <w:rPr>
          <w:b/>
          <w:bCs/>
          <w:color w:val="000000" w:themeColor="text1"/>
          <w:szCs w:val="28"/>
          <w:lang w:val="nl-NL"/>
        </w:rPr>
        <w:t>2. Mục đích, yêu cầu đánh giá</w:t>
      </w:r>
    </w:p>
    <w:p w14:paraId="411EA6FD" w14:textId="759F8C2A" w:rsidR="001D3967" w:rsidRDefault="001D3967" w:rsidP="001916FC">
      <w:pPr>
        <w:widowControl w:val="0"/>
        <w:spacing w:before="120"/>
        <w:ind w:firstLine="567"/>
        <w:jc w:val="both"/>
        <w:rPr>
          <w:sz w:val="27"/>
          <w:szCs w:val="27"/>
          <w:lang w:val="nl-NL"/>
        </w:rPr>
      </w:pPr>
      <w:r w:rsidRPr="005815C0">
        <w:rPr>
          <w:sz w:val="27"/>
          <w:szCs w:val="27"/>
          <w:lang w:val="nl-NL"/>
        </w:rPr>
        <w:t>Căn cứ quy định tại Nghị định số 63/2010/NĐ-CP ngày 08/6/2010 của Chính phủ về kiểm soát thủ tục hành chính, Nghị định số 48/2013/NĐCP ngày 14/5/2013 sửa đổi, bổ sung một số điều của các Nghị định liên quan đến kiểm soát thủ tục hành chính và Thông tư số 26/2025/TT-BTP ngày 12/12/2022 của Bộ trưởng Bộ Tư pháp hướng dẫn xây dựng, ban hành văn bản quy phạm pháp luật, Bộ Công Thương đã thực hiện rà soát về thủ tục hành chính, việc phân quyền, phân cấp, ứng dụng, thúc đẩy phát triển khoa học, công nghệ, đổi mới sáng tạo và chuyển đổi số trong dự án, dự thảo</w:t>
      </w:r>
      <w:r>
        <w:rPr>
          <w:sz w:val="27"/>
          <w:szCs w:val="27"/>
          <w:lang w:val="nl-NL"/>
        </w:rPr>
        <w:t xml:space="preserve"> Thông tư quản lý an toàn đập, hồ chứa thủy điện.</w:t>
      </w:r>
    </w:p>
    <w:p w14:paraId="6BC9B2D5" w14:textId="259430BE" w:rsidR="005D411B" w:rsidRPr="001D3967" w:rsidRDefault="00617D34" w:rsidP="001916FC">
      <w:pPr>
        <w:widowControl w:val="0"/>
        <w:spacing w:before="120"/>
        <w:ind w:firstLine="567"/>
        <w:jc w:val="both"/>
        <w:rPr>
          <w:color w:val="000000" w:themeColor="text1"/>
          <w:szCs w:val="28"/>
          <w:lang w:val="nl-NL"/>
        </w:rPr>
      </w:pPr>
      <w:r w:rsidRPr="001D3967">
        <w:rPr>
          <w:b/>
          <w:i/>
          <w:color w:val="000000" w:themeColor="text1"/>
          <w:szCs w:val="28"/>
          <w:lang w:val="nl-NL"/>
        </w:rPr>
        <w:t>- Mục đích:</w:t>
      </w:r>
      <w:r w:rsidRPr="001D3967">
        <w:rPr>
          <w:color w:val="000000" w:themeColor="text1"/>
          <w:szCs w:val="28"/>
          <w:lang w:val="nl-NL"/>
        </w:rPr>
        <w:t xml:space="preserve"> </w:t>
      </w:r>
    </w:p>
    <w:p w14:paraId="2D21B9F1" w14:textId="33DE876C" w:rsidR="003160DB" w:rsidRPr="006D09C4" w:rsidRDefault="00617D34" w:rsidP="001916FC">
      <w:pPr>
        <w:widowControl w:val="0"/>
        <w:spacing w:before="120"/>
        <w:ind w:firstLine="567"/>
        <w:jc w:val="both"/>
        <w:rPr>
          <w:color w:val="000000" w:themeColor="text1"/>
          <w:szCs w:val="28"/>
        </w:rPr>
      </w:pPr>
      <w:r w:rsidRPr="006D09C4">
        <w:rPr>
          <w:color w:val="000000" w:themeColor="text1"/>
          <w:szCs w:val="28"/>
        </w:rPr>
        <w:t>Đánh giá thủ tục hành chính (TTHC) nhằm rà soát, cắt giảm, đơn giản hóa các quy định không cần thiết, không hợp lý để giảm chi phí tuân thủ cho cá nhân, doanh nghiệp. Việc này góp phần cải thiện môi trường kinh doanh, nâng cao hiệu lực quản lý nhà nước và đảm bảo tính hợp pháp, đồng bộ của hệ thống văn bản pháp luật.</w:t>
      </w:r>
    </w:p>
    <w:p w14:paraId="60FAB708" w14:textId="0C91C706" w:rsidR="00617D34" w:rsidRPr="006D09C4" w:rsidRDefault="00617D34" w:rsidP="001916FC">
      <w:pPr>
        <w:widowControl w:val="0"/>
        <w:spacing w:before="120"/>
        <w:ind w:firstLine="567"/>
        <w:jc w:val="both"/>
        <w:rPr>
          <w:b/>
          <w:i/>
          <w:color w:val="000000" w:themeColor="text1"/>
          <w:szCs w:val="28"/>
        </w:rPr>
      </w:pPr>
      <w:r w:rsidRPr="006D09C4">
        <w:rPr>
          <w:b/>
          <w:i/>
          <w:color w:val="000000" w:themeColor="text1"/>
          <w:szCs w:val="28"/>
        </w:rPr>
        <w:t xml:space="preserve">- Yêu cầu: </w:t>
      </w:r>
    </w:p>
    <w:p w14:paraId="5953800A" w14:textId="6BF329C7" w:rsidR="00617D34" w:rsidRPr="006D09C4" w:rsidRDefault="00617D34" w:rsidP="001916FC">
      <w:pPr>
        <w:widowControl w:val="0"/>
        <w:spacing w:before="120"/>
        <w:ind w:firstLine="567"/>
        <w:jc w:val="both"/>
        <w:rPr>
          <w:color w:val="000000" w:themeColor="text1"/>
          <w:szCs w:val="28"/>
        </w:rPr>
      </w:pPr>
      <w:r w:rsidRPr="006D09C4">
        <w:rPr>
          <w:color w:val="000000" w:themeColor="text1"/>
          <w:szCs w:val="28"/>
        </w:rPr>
        <w:t>+ Rà soát, đảm bảo nội dung đánh giá chi tiết theo quy định pháp luật</w:t>
      </w:r>
    </w:p>
    <w:p w14:paraId="0C8E143C" w14:textId="309A9106" w:rsidR="00617D34" w:rsidRPr="006D09C4" w:rsidRDefault="00617D34" w:rsidP="001916FC">
      <w:pPr>
        <w:widowControl w:val="0"/>
        <w:spacing w:before="120"/>
        <w:ind w:firstLine="567"/>
        <w:jc w:val="both"/>
        <w:rPr>
          <w:color w:val="000000" w:themeColor="text1"/>
          <w:szCs w:val="28"/>
        </w:rPr>
      </w:pPr>
      <w:r w:rsidRPr="006D09C4">
        <w:rPr>
          <w:color w:val="000000" w:themeColor="text1"/>
          <w:szCs w:val="28"/>
        </w:rPr>
        <w:t>+ Dựa trên các tiêu chí rõ ràng (sự cần thiết, tính hợp pháp, hợp lý, hiệu quả) và công bố kết quả minh bạch.</w:t>
      </w:r>
    </w:p>
    <w:p w14:paraId="225E6179" w14:textId="6D03E0DC" w:rsidR="00617D34" w:rsidRPr="006D09C4" w:rsidRDefault="00617D34" w:rsidP="001916FC">
      <w:pPr>
        <w:widowControl w:val="0"/>
        <w:spacing w:before="120"/>
        <w:ind w:firstLine="567"/>
        <w:jc w:val="both"/>
        <w:rPr>
          <w:color w:val="000000" w:themeColor="text1"/>
          <w:szCs w:val="28"/>
        </w:rPr>
      </w:pPr>
      <w:r w:rsidRPr="006D09C4">
        <w:rPr>
          <w:color w:val="000000" w:themeColor="text1"/>
          <w:szCs w:val="28"/>
        </w:rPr>
        <w:t>+ Thực hiện đúng tiến độ, kế hoạch đề ra, kết quả phải thiết thực, có khả năng áp dụng cao.</w:t>
      </w:r>
    </w:p>
    <w:p w14:paraId="521A2AB5" w14:textId="77777777" w:rsidR="00CA340F" w:rsidRPr="006D09C4" w:rsidRDefault="00CA340F" w:rsidP="001916FC">
      <w:pPr>
        <w:autoSpaceDE w:val="0"/>
        <w:autoSpaceDN w:val="0"/>
        <w:adjustRightInd w:val="0"/>
        <w:spacing w:before="120"/>
        <w:ind w:firstLine="567"/>
        <w:rPr>
          <w:color w:val="000000" w:themeColor="text1"/>
          <w:szCs w:val="28"/>
        </w:rPr>
      </w:pPr>
      <w:r w:rsidRPr="006D09C4">
        <w:rPr>
          <w:b/>
          <w:bCs/>
          <w:color w:val="000000" w:themeColor="text1"/>
          <w:szCs w:val="28"/>
          <w:lang w:val="en"/>
        </w:rPr>
        <w:lastRenderedPageBreak/>
        <w:t>II. K</w:t>
      </w:r>
      <w:r w:rsidRPr="006D09C4">
        <w:rPr>
          <w:b/>
          <w:bCs/>
          <w:color w:val="000000" w:themeColor="text1"/>
          <w:szCs w:val="28"/>
        </w:rPr>
        <w:t>ẾT QUẢ ĐÁNH GIÁ</w:t>
      </w:r>
    </w:p>
    <w:p w14:paraId="50E5397F" w14:textId="77777777" w:rsidR="00CA340F" w:rsidRPr="006D09C4" w:rsidRDefault="00CA340F" w:rsidP="001916FC">
      <w:pPr>
        <w:autoSpaceDE w:val="0"/>
        <w:autoSpaceDN w:val="0"/>
        <w:adjustRightInd w:val="0"/>
        <w:spacing w:before="120"/>
        <w:ind w:firstLine="567"/>
        <w:jc w:val="both"/>
        <w:rPr>
          <w:b/>
          <w:bCs/>
          <w:color w:val="000000" w:themeColor="text1"/>
          <w:szCs w:val="28"/>
        </w:rPr>
      </w:pPr>
      <w:r w:rsidRPr="006D09C4">
        <w:rPr>
          <w:b/>
          <w:bCs/>
          <w:color w:val="000000" w:themeColor="text1"/>
          <w:szCs w:val="28"/>
          <w:lang w:val="en"/>
        </w:rPr>
        <w:t>1. Đánh giá th</w:t>
      </w:r>
      <w:r w:rsidRPr="006D09C4">
        <w:rPr>
          <w:b/>
          <w:bCs/>
          <w:color w:val="000000" w:themeColor="text1"/>
          <w:szCs w:val="28"/>
        </w:rPr>
        <w:t>ủ tục hành chính (nếu trong dự thảo văn bản có quy định thủ tục hành chính)</w:t>
      </w:r>
    </w:p>
    <w:p w14:paraId="48CAA711" w14:textId="621870C0" w:rsidR="001D3967" w:rsidRPr="003E12CE" w:rsidRDefault="001D3967" w:rsidP="001916FC">
      <w:pPr>
        <w:widowControl w:val="0"/>
        <w:spacing w:before="120"/>
        <w:ind w:firstLine="567"/>
        <w:jc w:val="both"/>
        <w:rPr>
          <w:color w:val="000000" w:themeColor="text1"/>
          <w:szCs w:val="28"/>
        </w:rPr>
      </w:pPr>
      <w:r w:rsidRPr="003E12CE">
        <w:rPr>
          <w:color w:val="000000" w:themeColor="text1"/>
          <w:szCs w:val="28"/>
        </w:rPr>
        <w:t>- Luật Điện lực năm 2024 quy định những vấn đề chung, mang tính nguyên tắc</w:t>
      </w:r>
      <w:r w:rsidR="0051707A" w:rsidRPr="003E12CE">
        <w:rPr>
          <w:color w:val="000000" w:themeColor="text1"/>
          <w:szCs w:val="28"/>
        </w:rPr>
        <w:t xml:space="preserve"> (các thủ tục hành chính), Dự thảo Thông tư không quy định thêm các thủ tục hành chính (TTHC), chỉ qui định</w:t>
      </w:r>
      <w:r w:rsidRPr="003E12CE">
        <w:rPr>
          <w:color w:val="000000" w:themeColor="text1"/>
          <w:szCs w:val="28"/>
        </w:rPr>
        <w:t xml:space="preserve"> cụ thể trinh tự, thủ tục thực hiện các thủ tục hành chính trong lĩnh vực </w:t>
      </w:r>
      <w:r w:rsidR="0051707A" w:rsidRPr="003E12CE">
        <w:rPr>
          <w:color w:val="000000" w:themeColor="text1"/>
          <w:szCs w:val="28"/>
        </w:rPr>
        <w:t>quản lý an toàn đập, hồ chứa thủy điện được Chính phủ giao tại Nghị định số 146/2025/NĐ-CP và kế thừa các TTHC từ Nghị định số 62/2025/NĐ-CP</w:t>
      </w:r>
      <w:r w:rsidRPr="003E12CE">
        <w:rPr>
          <w:color w:val="000000" w:themeColor="text1"/>
          <w:szCs w:val="28"/>
        </w:rPr>
        <w:t xml:space="preserve">. </w:t>
      </w:r>
    </w:p>
    <w:p w14:paraId="63255FE4" w14:textId="12568A19" w:rsidR="00CA340F" w:rsidRPr="003E12CE" w:rsidRDefault="001D3967" w:rsidP="001916FC">
      <w:pPr>
        <w:widowControl w:val="0"/>
        <w:spacing w:before="120"/>
        <w:ind w:firstLine="567"/>
        <w:jc w:val="both"/>
        <w:rPr>
          <w:color w:val="000000" w:themeColor="text1"/>
          <w:szCs w:val="28"/>
        </w:rPr>
      </w:pPr>
      <w:r w:rsidRPr="003E12CE">
        <w:rPr>
          <w:color w:val="000000" w:themeColor="text1"/>
          <w:szCs w:val="28"/>
        </w:rPr>
        <w:t>Dự thảo Thông tư</w:t>
      </w:r>
      <w:r w:rsidR="0051707A" w:rsidRPr="003E12CE">
        <w:rPr>
          <w:color w:val="000000" w:themeColor="text1"/>
          <w:szCs w:val="28"/>
        </w:rPr>
        <w:t xml:space="preserve"> dự kiến điều chỉnh TTHC sau</w:t>
      </w:r>
      <w:r w:rsidRPr="003E12CE">
        <w:rPr>
          <w:color w:val="000000" w:themeColor="text1"/>
          <w:szCs w:val="28"/>
        </w:rPr>
        <w:t xml:space="preserve"> </w:t>
      </w:r>
      <w:r w:rsidR="001A4F7D" w:rsidRPr="003E12CE">
        <w:rPr>
          <w:color w:val="000000" w:themeColor="text1"/>
          <w:szCs w:val="28"/>
        </w:rPr>
        <w:t>- Điều chỉnh quy trình vận hành hồ chứa thủy điện do Bộ Công Thương phê duyệt.</w:t>
      </w:r>
    </w:p>
    <w:p w14:paraId="59F0244B" w14:textId="36D0D9CB" w:rsidR="001A4F7D" w:rsidRDefault="002C1CBF" w:rsidP="001916FC">
      <w:pPr>
        <w:widowControl w:val="0"/>
        <w:spacing w:before="120"/>
        <w:ind w:firstLine="567"/>
        <w:jc w:val="both"/>
        <w:rPr>
          <w:color w:val="000000" w:themeColor="text1"/>
          <w:szCs w:val="28"/>
        </w:rPr>
      </w:pPr>
      <w:r w:rsidRPr="003E12CE">
        <w:rPr>
          <w:color w:val="000000" w:themeColor="text1"/>
          <w:szCs w:val="28"/>
        </w:rPr>
        <w:t>1)</w:t>
      </w:r>
      <w:r w:rsidR="001A4F7D" w:rsidRPr="003E12CE">
        <w:rPr>
          <w:color w:val="000000" w:themeColor="text1"/>
          <w:szCs w:val="28"/>
        </w:rPr>
        <w:t xml:space="preserve"> Điều chỉnh quy trình vận hành hồ chứa thủy điện do Bộ Công Thương phê duyệt.</w:t>
      </w:r>
    </w:p>
    <w:p w14:paraId="750C14A9" w14:textId="079BE64B" w:rsidR="00192F4B" w:rsidRPr="003E12CE" w:rsidRDefault="00192F4B" w:rsidP="001916FC">
      <w:pPr>
        <w:widowControl w:val="0"/>
        <w:spacing w:before="120"/>
        <w:ind w:firstLine="567"/>
        <w:jc w:val="both"/>
        <w:rPr>
          <w:color w:val="000000" w:themeColor="text1"/>
          <w:szCs w:val="28"/>
        </w:rPr>
      </w:pPr>
      <w:r>
        <w:rPr>
          <w:color w:val="000000" w:themeColor="text1"/>
          <w:szCs w:val="28"/>
        </w:rPr>
        <w:t>2</w:t>
      </w:r>
      <w:r w:rsidRPr="003E12CE">
        <w:rPr>
          <w:color w:val="000000" w:themeColor="text1"/>
          <w:szCs w:val="28"/>
        </w:rPr>
        <w:t xml:space="preserve">) Điều chỉnh quy trình vận hành hồ chứa thủy điện do </w:t>
      </w:r>
      <w:r>
        <w:rPr>
          <w:color w:val="000000" w:themeColor="text1"/>
          <w:szCs w:val="28"/>
        </w:rPr>
        <w:t>Ủy ban nhân dân cấp tỉnh</w:t>
      </w:r>
      <w:r w:rsidRPr="003E12CE">
        <w:rPr>
          <w:color w:val="000000" w:themeColor="text1"/>
          <w:szCs w:val="28"/>
        </w:rPr>
        <w:t xml:space="preserve"> phê duyệt.</w:t>
      </w:r>
    </w:p>
    <w:p w14:paraId="5B15CF97" w14:textId="2D6B3F78" w:rsidR="001A4F7D" w:rsidRPr="003E12CE" w:rsidRDefault="00192F4B" w:rsidP="001916FC">
      <w:pPr>
        <w:widowControl w:val="0"/>
        <w:spacing w:before="120"/>
        <w:ind w:firstLine="567"/>
        <w:jc w:val="both"/>
        <w:rPr>
          <w:color w:val="000000" w:themeColor="text1"/>
          <w:szCs w:val="28"/>
        </w:rPr>
      </w:pPr>
      <w:r>
        <w:rPr>
          <w:color w:val="000000" w:themeColor="text1"/>
          <w:szCs w:val="28"/>
        </w:rPr>
        <w:t>3</w:t>
      </w:r>
      <w:r w:rsidR="002C1CBF" w:rsidRPr="003E12CE">
        <w:rPr>
          <w:color w:val="000000" w:themeColor="text1"/>
          <w:szCs w:val="28"/>
        </w:rPr>
        <w:t>)</w:t>
      </w:r>
      <w:r w:rsidR="001A4F7D" w:rsidRPr="003E12CE">
        <w:rPr>
          <w:color w:val="000000" w:themeColor="text1"/>
          <w:szCs w:val="28"/>
        </w:rPr>
        <w:t xml:space="preserve"> Điều chỉnh phương án ứng phó với tình huống khẩn cấp do Ủy ban nhân dân cấp tỉnh phê duyệt.</w:t>
      </w:r>
    </w:p>
    <w:p w14:paraId="08B1B84F" w14:textId="5D09E09A" w:rsidR="001A4F7D" w:rsidRPr="003E12CE" w:rsidRDefault="00192F4B" w:rsidP="001916FC">
      <w:pPr>
        <w:widowControl w:val="0"/>
        <w:spacing w:before="120"/>
        <w:ind w:firstLine="567"/>
        <w:jc w:val="both"/>
        <w:rPr>
          <w:color w:val="000000" w:themeColor="text1"/>
          <w:szCs w:val="28"/>
        </w:rPr>
      </w:pPr>
      <w:r>
        <w:rPr>
          <w:color w:val="000000" w:themeColor="text1"/>
          <w:szCs w:val="28"/>
        </w:rPr>
        <w:t>4</w:t>
      </w:r>
      <w:r w:rsidR="002C1CBF" w:rsidRPr="003E12CE">
        <w:rPr>
          <w:color w:val="000000" w:themeColor="text1"/>
          <w:szCs w:val="28"/>
        </w:rPr>
        <w:t>)</w:t>
      </w:r>
      <w:r w:rsidR="001A4F7D" w:rsidRPr="003E12CE">
        <w:rPr>
          <w:color w:val="000000" w:themeColor="text1"/>
          <w:szCs w:val="28"/>
        </w:rPr>
        <w:t xml:space="preserve"> Điều chỉnh phương án bảo vệ đập, hồ chứa thủy điện do Ủy ban nhân dân cấp tỉnh phê duyệt.</w:t>
      </w:r>
    </w:p>
    <w:p w14:paraId="34785B8D" w14:textId="4DF982A0" w:rsidR="002C1CBF" w:rsidRPr="002F3319" w:rsidRDefault="002C1CBF" w:rsidP="001916FC">
      <w:pPr>
        <w:spacing w:before="120"/>
        <w:ind w:firstLine="567"/>
        <w:jc w:val="both"/>
        <w:rPr>
          <w:b/>
          <w:sz w:val="27"/>
          <w:szCs w:val="27"/>
          <w:shd w:val="clear" w:color="auto" w:fill="FFFFFF"/>
          <w:lang w:val="de-DE"/>
        </w:rPr>
      </w:pPr>
      <w:r w:rsidRPr="002F3319">
        <w:rPr>
          <w:b/>
          <w:sz w:val="27"/>
          <w:szCs w:val="27"/>
          <w:shd w:val="clear" w:color="auto" w:fill="FFFFFF"/>
          <w:lang w:val="de-DE"/>
        </w:rPr>
        <w:t xml:space="preserve">Giữ nguyên </w:t>
      </w:r>
      <w:r w:rsidR="003E12CE">
        <w:rPr>
          <w:b/>
          <w:sz w:val="27"/>
          <w:szCs w:val="27"/>
          <w:shd w:val="clear" w:color="auto" w:fill="FFFFFF"/>
          <w:lang w:val="de-DE"/>
        </w:rPr>
        <w:t>0</w:t>
      </w:r>
      <w:r w:rsidR="00192F4B">
        <w:rPr>
          <w:b/>
          <w:sz w:val="27"/>
          <w:szCs w:val="27"/>
          <w:shd w:val="clear" w:color="auto" w:fill="FFFFFF"/>
          <w:lang w:val="de-DE"/>
        </w:rPr>
        <w:t>4</w:t>
      </w:r>
      <w:r w:rsidR="003E12CE">
        <w:rPr>
          <w:b/>
          <w:sz w:val="27"/>
          <w:szCs w:val="27"/>
          <w:shd w:val="clear" w:color="auto" w:fill="FFFFFF"/>
          <w:lang w:val="de-DE"/>
        </w:rPr>
        <w:t xml:space="preserve"> </w:t>
      </w:r>
      <w:r w:rsidRPr="002F3319">
        <w:rPr>
          <w:b/>
          <w:sz w:val="27"/>
          <w:szCs w:val="27"/>
          <w:shd w:val="clear" w:color="auto" w:fill="FFFFFF"/>
          <w:lang w:val="de-DE"/>
        </w:rPr>
        <w:t>thủ tục hành chính, cụ thể:</w:t>
      </w:r>
    </w:p>
    <w:p w14:paraId="7E5E31A0" w14:textId="3C27CA52" w:rsidR="002C1CBF" w:rsidRPr="00192F4B" w:rsidRDefault="002C1CBF" w:rsidP="001916FC">
      <w:pPr>
        <w:widowControl w:val="0"/>
        <w:spacing w:before="120"/>
        <w:ind w:firstLine="567"/>
        <w:jc w:val="both"/>
        <w:rPr>
          <w:color w:val="000000" w:themeColor="text1"/>
          <w:szCs w:val="28"/>
          <w:lang w:val="de-DE"/>
        </w:rPr>
      </w:pPr>
      <w:r w:rsidRPr="00192F4B">
        <w:rPr>
          <w:color w:val="000000" w:themeColor="text1"/>
          <w:szCs w:val="28"/>
          <w:lang w:val="de-DE"/>
        </w:rPr>
        <w:t>1) Về phê duyệt quy trình vận hành hồ chứa thủy điện</w:t>
      </w:r>
      <w:r w:rsidR="00192F4B" w:rsidRPr="00192F4B">
        <w:rPr>
          <w:color w:val="000000" w:themeColor="text1"/>
          <w:szCs w:val="28"/>
          <w:lang w:val="de-DE"/>
        </w:rPr>
        <w:t xml:space="preserve"> </w:t>
      </w:r>
      <w:r w:rsidR="00192F4B">
        <w:rPr>
          <w:color w:val="000000" w:themeColor="text1"/>
          <w:szCs w:val="28"/>
          <w:lang w:val="de-DE"/>
        </w:rPr>
        <w:t>do Bộ Công Thương phê duyệt</w:t>
      </w:r>
      <w:r w:rsidRPr="00192F4B">
        <w:rPr>
          <w:color w:val="000000" w:themeColor="text1"/>
          <w:szCs w:val="28"/>
          <w:lang w:val="de-DE"/>
        </w:rPr>
        <w:t>.</w:t>
      </w:r>
    </w:p>
    <w:p w14:paraId="7F7C474C" w14:textId="09A8F917" w:rsidR="00192F4B" w:rsidRPr="00192F4B" w:rsidRDefault="002C1CBF" w:rsidP="001916FC">
      <w:pPr>
        <w:widowControl w:val="0"/>
        <w:spacing w:before="120"/>
        <w:ind w:firstLine="567"/>
        <w:jc w:val="both"/>
        <w:rPr>
          <w:color w:val="000000" w:themeColor="text1"/>
          <w:szCs w:val="28"/>
          <w:lang w:val="de-DE"/>
        </w:rPr>
      </w:pPr>
      <w:r w:rsidRPr="00192F4B">
        <w:rPr>
          <w:color w:val="000000" w:themeColor="text1"/>
          <w:szCs w:val="28"/>
          <w:lang w:val="de-DE"/>
        </w:rPr>
        <w:t xml:space="preserve">2) </w:t>
      </w:r>
      <w:r w:rsidR="00192F4B" w:rsidRPr="00192F4B">
        <w:rPr>
          <w:color w:val="000000" w:themeColor="text1"/>
          <w:szCs w:val="28"/>
          <w:lang w:val="de-DE"/>
        </w:rPr>
        <w:t xml:space="preserve">Về phê duyệt quy trình vận hành hồ chứa thủy điện </w:t>
      </w:r>
      <w:r w:rsidR="00192F4B">
        <w:rPr>
          <w:color w:val="000000" w:themeColor="text1"/>
          <w:szCs w:val="28"/>
          <w:lang w:val="de-DE"/>
        </w:rPr>
        <w:t>do Ủy bân nhân dân cấp tỉnh phê duyệt</w:t>
      </w:r>
      <w:r w:rsidR="00192F4B" w:rsidRPr="00192F4B">
        <w:rPr>
          <w:color w:val="000000" w:themeColor="text1"/>
          <w:szCs w:val="28"/>
          <w:lang w:val="de-DE"/>
        </w:rPr>
        <w:t>.</w:t>
      </w:r>
    </w:p>
    <w:p w14:paraId="42619A52" w14:textId="401971AF" w:rsidR="002C1CBF" w:rsidRPr="00192F4B" w:rsidRDefault="00192F4B" w:rsidP="001916FC">
      <w:pPr>
        <w:widowControl w:val="0"/>
        <w:spacing w:before="120"/>
        <w:ind w:firstLine="567"/>
        <w:jc w:val="both"/>
        <w:rPr>
          <w:color w:val="000000" w:themeColor="text1"/>
          <w:szCs w:val="28"/>
          <w:lang w:val="de-DE"/>
        </w:rPr>
      </w:pPr>
      <w:r>
        <w:rPr>
          <w:color w:val="000000" w:themeColor="text1"/>
          <w:szCs w:val="28"/>
          <w:lang w:val="de-DE"/>
        </w:rPr>
        <w:t xml:space="preserve">3) </w:t>
      </w:r>
      <w:r w:rsidR="002C1CBF" w:rsidRPr="00192F4B">
        <w:rPr>
          <w:color w:val="000000" w:themeColor="text1"/>
          <w:szCs w:val="28"/>
          <w:lang w:val="de-DE"/>
        </w:rPr>
        <w:t>Về phê duyệt phương án ứng phó tình huống khẩn cấp</w:t>
      </w:r>
      <w:r w:rsidRPr="00192F4B">
        <w:rPr>
          <w:color w:val="000000" w:themeColor="text1"/>
          <w:szCs w:val="28"/>
          <w:lang w:val="de-DE"/>
        </w:rPr>
        <w:t xml:space="preserve"> </w:t>
      </w:r>
      <w:r>
        <w:rPr>
          <w:color w:val="000000" w:themeColor="text1"/>
          <w:szCs w:val="28"/>
          <w:lang w:val="de-DE"/>
        </w:rPr>
        <w:t>do Ủy bân nhân dân cấp tỉnh phê duyệt</w:t>
      </w:r>
      <w:r w:rsidR="002C1CBF" w:rsidRPr="00192F4B">
        <w:rPr>
          <w:color w:val="000000" w:themeColor="text1"/>
          <w:szCs w:val="28"/>
          <w:lang w:val="de-DE"/>
        </w:rPr>
        <w:t>.</w:t>
      </w:r>
    </w:p>
    <w:p w14:paraId="3F936CC4" w14:textId="7B973FBF" w:rsidR="002C1CBF" w:rsidRPr="00192F4B" w:rsidRDefault="00192F4B" w:rsidP="001916FC">
      <w:pPr>
        <w:widowControl w:val="0"/>
        <w:spacing w:before="120"/>
        <w:ind w:firstLine="567"/>
        <w:jc w:val="both"/>
        <w:rPr>
          <w:color w:val="000000" w:themeColor="text1"/>
          <w:szCs w:val="28"/>
          <w:lang w:val="de-DE"/>
        </w:rPr>
      </w:pPr>
      <w:r w:rsidRPr="00192F4B">
        <w:rPr>
          <w:color w:val="000000" w:themeColor="text1"/>
          <w:szCs w:val="28"/>
          <w:lang w:val="de-DE"/>
        </w:rPr>
        <w:t>4</w:t>
      </w:r>
      <w:r w:rsidR="002C1CBF" w:rsidRPr="00192F4B">
        <w:rPr>
          <w:color w:val="000000" w:themeColor="text1"/>
          <w:szCs w:val="28"/>
          <w:lang w:val="de-DE"/>
        </w:rPr>
        <w:t>) Về phê duyệt phương án bảo vệ đập, hồ chứa thủy điện</w:t>
      </w:r>
      <w:r w:rsidRPr="00192F4B">
        <w:rPr>
          <w:color w:val="000000" w:themeColor="text1"/>
          <w:szCs w:val="28"/>
          <w:lang w:val="de-DE"/>
        </w:rPr>
        <w:t xml:space="preserve"> </w:t>
      </w:r>
      <w:r>
        <w:rPr>
          <w:color w:val="000000" w:themeColor="text1"/>
          <w:szCs w:val="28"/>
          <w:lang w:val="de-DE"/>
        </w:rPr>
        <w:t>do Ủy bân nhân dân cấp tỉnh phê duyệt</w:t>
      </w:r>
      <w:r w:rsidR="002C1CBF" w:rsidRPr="00192F4B">
        <w:rPr>
          <w:color w:val="000000" w:themeColor="text1"/>
          <w:szCs w:val="28"/>
          <w:lang w:val="de-DE"/>
        </w:rPr>
        <w:t xml:space="preserve">. </w:t>
      </w:r>
    </w:p>
    <w:p w14:paraId="67B6BC2D" w14:textId="77777777" w:rsidR="002C1CBF" w:rsidRPr="003E12CE" w:rsidRDefault="002C1CBF" w:rsidP="001916FC">
      <w:pPr>
        <w:widowControl w:val="0"/>
        <w:spacing w:before="120"/>
        <w:ind w:firstLine="567"/>
        <w:jc w:val="both"/>
        <w:rPr>
          <w:color w:val="000000" w:themeColor="text1"/>
          <w:szCs w:val="28"/>
        </w:rPr>
      </w:pPr>
      <w:r w:rsidRPr="003E12CE">
        <w:rPr>
          <w:color w:val="000000" w:themeColor="text1"/>
          <w:szCs w:val="28"/>
        </w:rPr>
        <w:t>- Đánh giá tính hợp lý, hợp pháp của TTHC:</w:t>
      </w:r>
    </w:p>
    <w:p w14:paraId="685E0441" w14:textId="011701C3" w:rsidR="002C1CBF" w:rsidRPr="003E12CE" w:rsidRDefault="002C1CBF" w:rsidP="001916FC">
      <w:pPr>
        <w:widowControl w:val="0"/>
        <w:spacing w:before="120"/>
        <w:ind w:firstLine="567"/>
        <w:jc w:val="both"/>
        <w:rPr>
          <w:color w:val="000000" w:themeColor="text1"/>
          <w:szCs w:val="28"/>
        </w:rPr>
      </w:pPr>
      <w:r w:rsidRPr="003E12CE">
        <w:rPr>
          <w:color w:val="000000" w:themeColor="text1"/>
          <w:szCs w:val="28"/>
        </w:rPr>
        <w:tab/>
        <w:t>Việc sửa đổi, hoàn thiện các TTHC tại dự thảo Thông tư quản lý an toàn đập, hồ chứa thủy điện là phù hợp với các quy định của pháp luật (Luật Điện lực năm 2024 và Nghị định số 146/2025/NĐ-CP)  chính xác và thống nhất với các văn bản quy phạm pháp luật có quy định về TTHC; không bị mâu thuẫn, chồng chéo hoặc không phù hợp với các quy định tại các văn bản khác hoặc Điều ước quốc tế mà Việt Nam gia nhập, ký kết. Các nội dung liên quan đến việc thực hiện TTHC được quy định đầy đủ, rõ ràng, đảm bảo phù hợp với chủ trương đơn giản hóa TTHC của Chính phủ. (</w:t>
      </w:r>
      <w:r w:rsidRPr="00192F4B">
        <w:rPr>
          <w:i/>
          <w:iCs/>
          <w:color w:val="000000" w:themeColor="text1"/>
          <w:szCs w:val="28"/>
        </w:rPr>
        <w:t>Chi tiết tại Biểu mẫu số 02/ĐGTĐ-BHM tại Phụ lục kèm theo.)</w:t>
      </w:r>
    </w:p>
    <w:p w14:paraId="79D61FC1" w14:textId="5AD76985" w:rsidR="002C1CBF" w:rsidRPr="003E12CE" w:rsidRDefault="002C1CBF" w:rsidP="001916FC">
      <w:pPr>
        <w:widowControl w:val="0"/>
        <w:spacing w:before="120"/>
        <w:ind w:firstLine="567"/>
        <w:jc w:val="both"/>
        <w:rPr>
          <w:color w:val="000000" w:themeColor="text1"/>
          <w:szCs w:val="28"/>
        </w:rPr>
      </w:pPr>
      <w:r w:rsidRPr="003E12CE">
        <w:rPr>
          <w:color w:val="000000" w:themeColor="text1"/>
          <w:szCs w:val="28"/>
        </w:rPr>
        <w:t xml:space="preserve">- Đánh giá chi phí tuân thủ của thủ tục: Dự thảo Thông tư quy định chi tiết </w:t>
      </w:r>
      <w:r w:rsidRPr="003E12CE">
        <w:rPr>
          <w:color w:val="000000" w:themeColor="text1"/>
          <w:szCs w:val="28"/>
        </w:rPr>
        <w:lastRenderedPageBreak/>
        <w:t>về hồ sơ, trình tự, thủ tục cấp điều chỉnh quy trình vận hành hồ chứa thủy điện, các phương án phương án ứng phó khẩn cấp, phương án bảo vệ đập, hồ chứa thủy điện. Vì vậy, cơ quan chủ trì soạn thảo đánh giá chi phí tuân thủ khi quy định đầy đủ TTHC. Bên cạnh đó, việc phân cấp, phân quyền từ Bộ về địa phương gần như không phát sinh về chi phí.</w:t>
      </w:r>
    </w:p>
    <w:p w14:paraId="2BDC8F76" w14:textId="77777777" w:rsidR="00CA340F" w:rsidRPr="002C1CBF" w:rsidRDefault="00CA340F" w:rsidP="001916FC">
      <w:pPr>
        <w:autoSpaceDE w:val="0"/>
        <w:autoSpaceDN w:val="0"/>
        <w:adjustRightInd w:val="0"/>
        <w:spacing w:before="120"/>
        <w:ind w:firstLine="567"/>
        <w:jc w:val="both"/>
        <w:rPr>
          <w:b/>
          <w:bCs/>
          <w:color w:val="000000" w:themeColor="text1"/>
          <w:szCs w:val="28"/>
          <w:lang w:val="de-DE"/>
        </w:rPr>
      </w:pPr>
      <w:r w:rsidRPr="002C1CBF">
        <w:rPr>
          <w:b/>
          <w:bCs/>
          <w:color w:val="000000" w:themeColor="text1"/>
          <w:szCs w:val="28"/>
          <w:lang w:val="de-DE"/>
        </w:rPr>
        <w:t>2. Việc phân quyền, phân cấp (nếu trong dự thảo văn bản có quy định về phân quyền, phân cấp)</w:t>
      </w:r>
    </w:p>
    <w:p w14:paraId="47786F58" w14:textId="135C8D44" w:rsidR="00CA340F" w:rsidRDefault="001916FC" w:rsidP="001916FC">
      <w:pPr>
        <w:autoSpaceDE w:val="0"/>
        <w:autoSpaceDN w:val="0"/>
        <w:adjustRightInd w:val="0"/>
        <w:spacing w:before="120"/>
        <w:ind w:firstLine="567"/>
        <w:jc w:val="both"/>
        <w:rPr>
          <w:color w:val="000000" w:themeColor="text1"/>
          <w:szCs w:val="28"/>
          <w:lang w:val="en"/>
        </w:rPr>
      </w:pPr>
      <w:r>
        <w:rPr>
          <w:color w:val="000000" w:themeColor="text1"/>
          <w:szCs w:val="28"/>
          <w:lang w:val="en"/>
        </w:rPr>
        <w:t>Có.</w:t>
      </w:r>
    </w:p>
    <w:p w14:paraId="60A4214C" w14:textId="7335719A" w:rsidR="001916FC" w:rsidRPr="00B0403E" w:rsidRDefault="001916FC" w:rsidP="001916FC">
      <w:pPr>
        <w:autoSpaceDE w:val="0"/>
        <w:autoSpaceDN w:val="0"/>
        <w:adjustRightInd w:val="0"/>
        <w:spacing w:before="120"/>
        <w:ind w:firstLine="567"/>
        <w:jc w:val="both"/>
        <w:rPr>
          <w:i/>
          <w:color w:val="000000" w:themeColor="text1"/>
          <w:szCs w:val="28"/>
        </w:rPr>
      </w:pPr>
      <w:r>
        <w:rPr>
          <w:color w:val="000000" w:themeColor="text1"/>
          <w:szCs w:val="28"/>
          <w:lang w:val="en"/>
        </w:rPr>
        <w:t xml:space="preserve">Quy định về việc phân cấp của </w:t>
      </w:r>
      <w:r w:rsidR="00A87E3E">
        <w:rPr>
          <w:color w:val="000000" w:themeColor="text1"/>
          <w:szCs w:val="28"/>
          <w:lang w:val="en"/>
        </w:rPr>
        <w:t xml:space="preserve">Bộ trưởng </w:t>
      </w:r>
      <w:r>
        <w:rPr>
          <w:color w:val="000000" w:themeColor="text1"/>
          <w:szCs w:val="28"/>
          <w:lang w:val="en"/>
        </w:rPr>
        <w:t xml:space="preserve">Bộ Công Thương cho </w:t>
      </w:r>
      <w:bookmarkStart w:id="1" w:name="_GoBack"/>
      <w:bookmarkEnd w:id="1"/>
      <w:r>
        <w:rPr>
          <w:color w:val="000000" w:themeColor="text1"/>
          <w:szCs w:val="28"/>
          <w:lang w:val="en"/>
        </w:rPr>
        <w:t>Cục Kỹ thuật an toàn và Môi trường công nghiệp trong việc thẩm định, phê duyệt</w:t>
      </w:r>
      <w:r w:rsidR="00B0403E">
        <w:rPr>
          <w:color w:val="000000" w:themeColor="text1"/>
          <w:szCs w:val="28"/>
          <w:lang w:val="en"/>
        </w:rPr>
        <w:t>, phê duyệt điều chỉnh</w:t>
      </w:r>
      <w:r>
        <w:rPr>
          <w:color w:val="000000" w:themeColor="text1"/>
          <w:szCs w:val="28"/>
          <w:lang w:val="en"/>
        </w:rPr>
        <w:t xml:space="preserve"> </w:t>
      </w:r>
      <w:r w:rsidR="00B0403E">
        <w:rPr>
          <w:color w:val="000000" w:themeColor="text1"/>
          <w:szCs w:val="28"/>
          <w:lang w:val="en"/>
        </w:rPr>
        <w:t>q</w:t>
      </w:r>
      <w:r>
        <w:rPr>
          <w:color w:val="000000" w:themeColor="text1"/>
          <w:szCs w:val="28"/>
          <w:lang w:val="en"/>
        </w:rPr>
        <w:t xml:space="preserve">uy trình vận hành hố chứa thủy điện </w:t>
      </w:r>
      <w:r w:rsidR="00B0403E">
        <w:rPr>
          <w:color w:val="000000" w:themeColor="text1"/>
          <w:szCs w:val="28"/>
          <w:lang w:val="en"/>
        </w:rPr>
        <w:t xml:space="preserve">loại quan trọng đặc biệt và công trình thủy điện trên địa bàn từ 02 đơn vị hành chính cấp </w:t>
      </w:r>
      <w:r w:rsidR="00A87E3E">
        <w:rPr>
          <w:color w:val="000000" w:themeColor="text1"/>
          <w:szCs w:val="28"/>
          <w:lang w:val="en"/>
        </w:rPr>
        <w:t>tỉnh trở lên quy định tại điểm a khoản 5 Điều 76, khoản 2 Điều 77 Luật Điện lực</w:t>
      </w:r>
      <w:r>
        <w:rPr>
          <w:color w:val="000000" w:themeColor="text1"/>
          <w:szCs w:val="28"/>
          <w:lang w:val="en"/>
        </w:rPr>
        <w:t>.</w:t>
      </w:r>
      <w:r w:rsidR="00B0403E">
        <w:rPr>
          <w:color w:val="000000" w:themeColor="text1"/>
          <w:szCs w:val="28"/>
          <w:lang w:val="en"/>
        </w:rPr>
        <w:t xml:space="preserve"> </w:t>
      </w:r>
      <w:r w:rsidR="00B0403E" w:rsidRPr="00B0403E">
        <w:rPr>
          <w:i/>
          <w:color w:val="000000" w:themeColor="text1"/>
          <w:szCs w:val="28"/>
          <w:lang w:val="en"/>
        </w:rPr>
        <w:t>(Chi tiết nội dung đã được phân cấp tại</w:t>
      </w:r>
      <w:r w:rsidR="00B0403E">
        <w:rPr>
          <w:i/>
          <w:color w:val="000000" w:themeColor="text1"/>
          <w:szCs w:val="28"/>
          <w:lang w:val="en"/>
        </w:rPr>
        <w:t xml:space="preserve"> </w:t>
      </w:r>
      <w:r w:rsidR="00B0403E" w:rsidRPr="00B0403E">
        <w:rPr>
          <w:i/>
          <w:color w:val="000000" w:themeColor="text1"/>
          <w:szCs w:val="28"/>
          <w:lang w:val="en"/>
        </w:rPr>
        <w:t>Điều</w:t>
      </w:r>
      <w:r w:rsidR="00B0403E">
        <w:rPr>
          <w:i/>
          <w:color w:val="000000" w:themeColor="text1"/>
          <w:szCs w:val="28"/>
          <w:lang w:val="en"/>
        </w:rPr>
        <w:t xml:space="preserve"> 6</w:t>
      </w:r>
      <w:r w:rsidR="00B0403E" w:rsidRPr="00B0403E">
        <w:rPr>
          <w:i/>
          <w:color w:val="000000" w:themeColor="text1"/>
          <w:szCs w:val="28"/>
          <w:lang w:val="en"/>
        </w:rPr>
        <w:t xml:space="preserve"> của Thông tư số 38/2025/TT-BCT ngày </w:t>
      </w:r>
      <w:r w:rsidR="00B0403E">
        <w:rPr>
          <w:i/>
          <w:color w:val="000000" w:themeColor="text1"/>
          <w:szCs w:val="28"/>
          <w:lang w:val="en"/>
        </w:rPr>
        <w:t>19</w:t>
      </w:r>
      <w:r w:rsidR="00B0403E" w:rsidRPr="00B0403E">
        <w:rPr>
          <w:i/>
          <w:color w:val="000000" w:themeColor="text1"/>
          <w:szCs w:val="28"/>
          <w:lang w:val="en"/>
        </w:rPr>
        <w:t xml:space="preserve">  /6/2025 của Bộ trưởng Bộ Công Thương về việc</w:t>
      </w:r>
      <w:r w:rsidR="00B0403E">
        <w:rPr>
          <w:i/>
          <w:color w:val="000000" w:themeColor="text1"/>
          <w:szCs w:val="28"/>
          <w:lang w:val="en"/>
        </w:rPr>
        <w:t xml:space="preserve"> sửa đổi bổ sung một số quy định về phân cấp thực hiện thủ tục hành chính trong các lĩnh vực thuộc phạm vi quản lý của Bộ Công Thương</w:t>
      </w:r>
      <w:r w:rsidR="00B0403E" w:rsidRPr="00B0403E">
        <w:rPr>
          <w:i/>
          <w:color w:val="000000" w:themeColor="text1"/>
          <w:szCs w:val="28"/>
          <w:lang w:val="en"/>
        </w:rPr>
        <w:t>)</w:t>
      </w:r>
    </w:p>
    <w:p w14:paraId="725455C3" w14:textId="77777777" w:rsidR="00CA340F" w:rsidRPr="006D09C4" w:rsidRDefault="00CA340F" w:rsidP="001916FC">
      <w:pPr>
        <w:autoSpaceDE w:val="0"/>
        <w:autoSpaceDN w:val="0"/>
        <w:adjustRightInd w:val="0"/>
        <w:spacing w:before="120"/>
        <w:ind w:firstLine="567"/>
        <w:jc w:val="both"/>
        <w:rPr>
          <w:color w:val="000000" w:themeColor="text1"/>
          <w:szCs w:val="28"/>
        </w:rPr>
      </w:pPr>
      <w:r w:rsidRPr="006D09C4">
        <w:rPr>
          <w:b/>
          <w:bCs/>
          <w:color w:val="000000" w:themeColor="text1"/>
          <w:szCs w:val="28"/>
          <w:lang w:val="en"/>
        </w:rPr>
        <w:t>3. Vi</w:t>
      </w:r>
      <w:r w:rsidRPr="006D09C4">
        <w:rPr>
          <w:b/>
          <w:bCs/>
          <w:color w:val="000000" w:themeColor="text1"/>
          <w:szCs w:val="28"/>
        </w:rPr>
        <w:t>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7EA65199" w14:textId="07688645" w:rsidR="003E12CE" w:rsidRPr="003E12CE" w:rsidRDefault="003E12CE" w:rsidP="001916FC">
      <w:pPr>
        <w:widowControl w:val="0"/>
        <w:spacing w:before="120"/>
        <w:ind w:firstLine="567"/>
        <w:jc w:val="both"/>
        <w:rPr>
          <w:color w:val="000000" w:themeColor="text1"/>
          <w:szCs w:val="28"/>
        </w:rPr>
      </w:pPr>
      <w:r w:rsidRPr="003E12CE">
        <w:rPr>
          <w:color w:val="000000" w:themeColor="text1"/>
          <w:szCs w:val="28"/>
        </w:rPr>
        <w:t>Việc thể chế hoá các Nghị quyết trụ cột của Đảng vào Luật sửa đổi, bổ sung một số điều Luật Điện lực là yêu cầu cấp thiết, trong đó có Nghị quyết số 57-NQ/TW ngày 22/12/2024 của Bộ Chính trị về đột phá phát triển khoa học, công nghệ, đổi mới sáng tạo và chuyển đổi số quốc gia để tạo cơ sở pháp lý thúc đẩy phát triển lĩnh vực điện lực trong việc ứng dụng khoa học, công nghệ, đổi mới sáng tạo và chuyển đổi số. Nghị quyết số 70-NQ/TW ngày 20 tháng 8 năm 2025 của Bộ Chính trị về bảo đảm an ninh năng lượng quốc gia đến năm 2030, tầm nhìn đến năm 2045 có nêu như sau: (i) Tại khoản 1 Mục II: “Bảo đảm vững chắc an ninh năng lượng quốc gia;..….; lưới truyền tải, phân phối điện được xây dựng hiện đại, thông minh.”; (ii) Tại khoản 6 Mục III: “Triển khai quyết liệt, hiệu quả Nghị quyết số 57 của Bộ Chính trị về đột phá phát triển khoa học, công nghệ, đổi mới sáng tạo và chuyển đổi số trong ngành năng lượng….”.</w:t>
      </w:r>
    </w:p>
    <w:p w14:paraId="52B3476F" w14:textId="3ABFB4D0" w:rsidR="003E12CE" w:rsidRPr="003E12CE" w:rsidRDefault="003E12CE" w:rsidP="001916FC">
      <w:pPr>
        <w:widowControl w:val="0"/>
        <w:spacing w:before="120"/>
        <w:ind w:firstLine="567"/>
        <w:jc w:val="both"/>
        <w:rPr>
          <w:color w:val="000000" w:themeColor="text1"/>
          <w:szCs w:val="28"/>
        </w:rPr>
      </w:pPr>
      <w:r w:rsidRPr="003E12CE">
        <w:rPr>
          <w:color w:val="000000" w:themeColor="text1"/>
          <w:szCs w:val="28"/>
        </w:rPr>
        <w:t>Dự thảo Thông tư không đặt ra rào cản pháp lý đối với hoạt động ứng dụng khoa học, công nghệ, đổi mới sáng tạo và chuyển đổi số trong lĩnh vực điện lực; đồng thời tạo khuôn khổ pháp lý để cơ quan quản lý nhà nước, các đơn vị vận hành đập, hồ chứa thủy điện và các cá nhân, tổ chức có liên quan chủ động xây dựng kế hoạch, triển khai và vận hành các giải pháp công nghệ, đổi mới phương thức quản lý, sản xuất, kinh doanh và sử dụng tài nguyên nước theo hướng số hóa, minh bạch và hiệu quả.</w:t>
      </w:r>
    </w:p>
    <w:p w14:paraId="2E2C5CAE" w14:textId="3650BEC4" w:rsidR="00CA340F" w:rsidRPr="006D09C4" w:rsidRDefault="00CA340F" w:rsidP="001916FC">
      <w:pPr>
        <w:autoSpaceDE w:val="0"/>
        <w:autoSpaceDN w:val="0"/>
        <w:adjustRightInd w:val="0"/>
        <w:spacing w:before="120"/>
        <w:ind w:firstLine="567"/>
        <w:jc w:val="both"/>
        <w:rPr>
          <w:b/>
          <w:bCs/>
          <w:color w:val="000000" w:themeColor="text1"/>
          <w:szCs w:val="28"/>
        </w:rPr>
      </w:pPr>
      <w:r w:rsidRPr="006D09C4">
        <w:rPr>
          <w:b/>
          <w:bCs/>
          <w:color w:val="000000" w:themeColor="text1"/>
          <w:szCs w:val="28"/>
          <w:lang w:val="en"/>
        </w:rPr>
        <w:t>4. Vi</w:t>
      </w:r>
      <w:r w:rsidRPr="006D09C4">
        <w:rPr>
          <w:b/>
          <w:bCs/>
          <w:color w:val="000000" w:themeColor="text1"/>
          <w:szCs w:val="28"/>
        </w:rPr>
        <w:t>ệc bảo đảm bình đẳng giới (nếu trong dự thảo văn bản có quy định về bình đẳng giới)</w:t>
      </w:r>
    </w:p>
    <w:p w14:paraId="08A8E93C" w14:textId="123A34DB" w:rsidR="003E12CE" w:rsidRPr="003E12CE" w:rsidRDefault="003E12CE" w:rsidP="001916FC">
      <w:pPr>
        <w:widowControl w:val="0"/>
        <w:spacing w:before="120"/>
        <w:ind w:firstLine="567"/>
        <w:jc w:val="both"/>
        <w:rPr>
          <w:color w:val="000000" w:themeColor="text1"/>
          <w:szCs w:val="28"/>
        </w:rPr>
      </w:pPr>
      <w:r w:rsidRPr="003E12CE">
        <w:rPr>
          <w:color w:val="000000" w:themeColor="text1"/>
          <w:szCs w:val="28"/>
        </w:rPr>
        <w:lastRenderedPageBreak/>
        <w:t>Dự thảo Thông tư không có quy định đến bình đẳng giới. Các nội dung sửa đổi, bổ sung khác trong dự thảo Thông tư bảo đảm các nguyên tắc bình đẳng giới, không ảnh hưởng đến cơ hội, điều kiện, năng lực thực hiện và thụ hưởng các quyền, lợi ích của mỗi giới do được áp dụng chung, không có sự phân biệt về giới, theo đó đảm bảo nam, nữ bình đẳng trong việc tham gia vào các hoạt động liên quan lĩnh vực quản lý an toàn đập, hồ chứa thủy điện.</w:t>
      </w:r>
    </w:p>
    <w:p w14:paraId="62DC4802" w14:textId="77777777" w:rsidR="00CA340F" w:rsidRPr="003E12CE" w:rsidRDefault="00CA340F" w:rsidP="001916FC">
      <w:pPr>
        <w:autoSpaceDE w:val="0"/>
        <w:autoSpaceDN w:val="0"/>
        <w:adjustRightInd w:val="0"/>
        <w:spacing w:before="120"/>
        <w:ind w:firstLine="567"/>
        <w:jc w:val="both"/>
        <w:rPr>
          <w:b/>
          <w:bCs/>
          <w:color w:val="000000" w:themeColor="text1"/>
          <w:szCs w:val="28"/>
          <w:lang w:val="nl-NL"/>
        </w:rPr>
      </w:pPr>
      <w:r w:rsidRPr="003E12CE">
        <w:rPr>
          <w:b/>
          <w:bCs/>
          <w:color w:val="000000" w:themeColor="text1"/>
          <w:szCs w:val="28"/>
          <w:lang w:val="nl-NL"/>
        </w:rPr>
        <w:t>5. Việc thực hiện chính sách dân tộc (nếu trong dự thảo văn bản có quy định về chính sách dân tộc)</w:t>
      </w:r>
    </w:p>
    <w:p w14:paraId="781C5D27" w14:textId="626EB136" w:rsidR="003E12CE" w:rsidRPr="003E12CE" w:rsidRDefault="003E12CE" w:rsidP="001916FC">
      <w:pPr>
        <w:widowControl w:val="0"/>
        <w:spacing w:before="120"/>
        <w:ind w:firstLine="567"/>
        <w:jc w:val="both"/>
        <w:rPr>
          <w:color w:val="000000" w:themeColor="text1"/>
          <w:szCs w:val="28"/>
        </w:rPr>
      </w:pPr>
      <w:r w:rsidRPr="003E12CE">
        <w:rPr>
          <w:color w:val="000000" w:themeColor="text1"/>
          <w:szCs w:val="28"/>
        </w:rPr>
        <w:t xml:space="preserve">Dự thảo Thông tư quản lý an toàn đập, hồ chứa thủy điện không có các quy định có liên quan đến chính sách dân tộc. </w:t>
      </w:r>
    </w:p>
    <w:p w14:paraId="732EA364" w14:textId="22712E00" w:rsidR="003E12CE" w:rsidRPr="003E12CE" w:rsidRDefault="003E12CE" w:rsidP="001916FC">
      <w:pPr>
        <w:widowControl w:val="0"/>
        <w:spacing w:before="120"/>
        <w:ind w:firstLine="567"/>
        <w:jc w:val="both"/>
        <w:rPr>
          <w:color w:val="000000" w:themeColor="text1"/>
          <w:szCs w:val="28"/>
        </w:rPr>
      </w:pPr>
      <w:r w:rsidRPr="003E12CE">
        <w:rPr>
          <w:color w:val="000000" w:themeColor="text1"/>
          <w:szCs w:val="28"/>
        </w:rPr>
        <w:t>Các quy định trong dự thảo văn bản đảm bảo nguyên tắc bình đẳng, đoàn kết, tôn trọng, giúp đỡ nhau cùng phát triển giữa các dân tộc; việc bảo đảm quyền và lợi ích hợp pháp của dân tộc; quyền bình đẳng giữa các dân tộc; giữ gìn bản sắc dân tộc, phát huy phong tục, tập quán, truyền thống, văn hóa: tốt đẹp của các dân tộc; các điều kiện bảo đảm phát triển kinh tế, xã hội vùng đồng bào dân tộc thiểu số; việc bảo tồn, phát huy giá trị văn hóa dân tộc; xây dựng khối đại đoàn kết dân tộc; giải quyết các vấn đề đất đai, bảo vệ tài nguyên.</w:t>
      </w:r>
    </w:p>
    <w:p w14:paraId="45710C8C" w14:textId="2D237E01" w:rsidR="00656B16" w:rsidRPr="003E12CE" w:rsidRDefault="00656B16" w:rsidP="001916FC">
      <w:pPr>
        <w:widowControl w:val="0"/>
        <w:spacing w:before="120" w:after="240"/>
        <w:ind w:firstLine="567"/>
        <w:jc w:val="both"/>
        <w:rPr>
          <w:color w:val="000000" w:themeColor="text1"/>
          <w:szCs w:val="28"/>
        </w:rPr>
      </w:pPr>
      <w:r w:rsidRPr="003E12CE">
        <w:rPr>
          <w:color w:val="000000" w:themeColor="text1"/>
          <w:szCs w:val="28"/>
        </w:rPr>
        <w:t>Trên đây là Bản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Thông tư quy định chi tiết về bảo vệ công trình điện lực và an toàn trong lĩnh vực điện lực./.</w:t>
      </w:r>
    </w:p>
    <w:tbl>
      <w:tblPr>
        <w:tblW w:w="9072" w:type="dxa"/>
        <w:tblInd w:w="108" w:type="dxa"/>
        <w:tblLayout w:type="fixed"/>
        <w:tblLook w:val="0000" w:firstRow="0" w:lastRow="0" w:firstColumn="0" w:lastColumn="0" w:noHBand="0" w:noVBand="0"/>
      </w:tblPr>
      <w:tblGrid>
        <w:gridCol w:w="4111"/>
        <w:gridCol w:w="4961"/>
      </w:tblGrid>
      <w:tr w:rsidR="00A07727" w:rsidRPr="00FC66E2" w14:paraId="7F3CFC3C" w14:textId="77777777" w:rsidTr="004D36C0">
        <w:tc>
          <w:tcPr>
            <w:tcW w:w="4111" w:type="dxa"/>
          </w:tcPr>
          <w:p w14:paraId="134278ED" w14:textId="77777777" w:rsidR="0087597F" w:rsidRPr="00A82499" w:rsidRDefault="0087597F" w:rsidP="00EA5B27">
            <w:pPr>
              <w:widowControl w:val="0"/>
              <w:ind w:left="-108" w:right="-108"/>
              <w:jc w:val="both"/>
              <w:rPr>
                <w:b/>
                <w:i/>
                <w:sz w:val="24"/>
                <w:lang w:val="de-DE"/>
              </w:rPr>
            </w:pPr>
            <w:r w:rsidRPr="00A82499">
              <w:rPr>
                <w:b/>
                <w:i/>
                <w:sz w:val="24"/>
                <w:lang w:val="de-DE"/>
              </w:rPr>
              <w:t>Nơi nhận:</w:t>
            </w:r>
          </w:p>
          <w:p w14:paraId="7825D2A4" w14:textId="77777777" w:rsidR="0087597F" w:rsidRDefault="0087597F" w:rsidP="00EA5B27">
            <w:pPr>
              <w:widowControl w:val="0"/>
              <w:ind w:left="-108" w:right="-108"/>
              <w:rPr>
                <w:sz w:val="22"/>
                <w:szCs w:val="22"/>
                <w:lang w:val="de-DE"/>
              </w:rPr>
            </w:pPr>
            <w:r w:rsidRPr="00A82499">
              <w:rPr>
                <w:sz w:val="22"/>
                <w:szCs w:val="22"/>
                <w:lang w:val="de-DE"/>
              </w:rPr>
              <w:t xml:space="preserve"> - Như trên;</w:t>
            </w:r>
          </w:p>
          <w:p w14:paraId="5E0EE6C5" w14:textId="15DDA553" w:rsidR="002C2A0A" w:rsidRDefault="002C2A0A" w:rsidP="002C2A0A">
            <w:pPr>
              <w:widowControl w:val="0"/>
              <w:ind w:left="-108" w:right="-108"/>
              <w:rPr>
                <w:sz w:val="22"/>
                <w:szCs w:val="22"/>
                <w:lang w:val="de-DE"/>
              </w:rPr>
            </w:pPr>
            <w:r>
              <w:rPr>
                <w:sz w:val="22"/>
                <w:szCs w:val="22"/>
                <w:lang w:val="de-DE"/>
              </w:rPr>
              <w:t xml:space="preserve"> - T</w:t>
            </w:r>
            <w:r w:rsidR="00FF5172">
              <w:rPr>
                <w:sz w:val="22"/>
                <w:szCs w:val="22"/>
                <w:lang w:val="de-DE"/>
              </w:rPr>
              <w:t>T</w:t>
            </w:r>
            <w:r w:rsidR="004222F7">
              <w:rPr>
                <w:sz w:val="22"/>
                <w:szCs w:val="22"/>
                <w:lang w:val="de-DE"/>
              </w:rPr>
              <w:t>r</w:t>
            </w:r>
            <w:r>
              <w:rPr>
                <w:sz w:val="22"/>
                <w:szCs w:val="22"/>
                <w:lang w:val="de-DE"/>
              </w:rPr>
              <w:t xml:space="preserve"> </w:t>
            </w:r>
            <w:r w:rsidR="005A7846">
              <w:rPr>
                <w:sz w:val="22"/>
                <w:szCs w:val="22"/>
                <w:lang w:val="de-DE"/>
              </w:rPr>
              <w:t>Trương Thanh Hoài</w:t>
            </w:r>
            <w:r w:rsidR="00DE04A8">
              <w:rPr>
                <w:sz w:val="22"/>
                <w:szCs w:val="22"/>
                <w:lang w:val="de-DE"/>
              </w:rPr>
              <w:t xml:space="preserve"> (để b/c)</w:t>
            </w:r>
            <w:r>
              <w:rPr>
                <w:sz w:val="22"/>
                <w:szCs w:val="22"/>
                <w:lang w:val="de-DE"/>
              </w:rPr>
              <w:t>;</w:t>
            </w:r>
          </w:p>
          <w:p w14:paraId="7CB803E1" w14:textId="77777777" w:rsidR="00532E81" w:rsidRPr="00A82499" w:rsidRDefault="00532E81" w:rsidP="00532E81">
            <w:pPr>
              <w:widowControl w:val="0"/>
              <w:ind w:left="-108" w:right="-108"/>
              <w:rPr>
                <w:sz w:val="22"/>
                <w:szCs w:val="22"/>
                <w:lang w:val="de-DE"/>
              </w:rPr>
            </w:pPr>
            <w:r>
              <w:rPr>
                <w:sz w:val="22"/>
                <w:szCs w:val="22"/>
                <w:lang w:val="de-DE"/>
              </w:rPr>
              <w:t xml:space="preserve"> - </w:t>
            </w:r>
            <w:r w:rsidR="007E1BFC">
              <w:rPr>
                <w:sz w:val="22"/>
                <w:szCs w:val="22"/>
                <w:lang w:val="de-DE"/>
              </w:rPr>
              <w:t>PCT Trịnh Văn Thuận</w:t>
            </w:r>
            <w:r>
              <w:rPr>
                <w:sz w:val="22"/>
                <w:szCs w:val="22"/>
                <w:lang w:val="de-DE"/>
              </w:rPr>
              <w:t xml:space="preserve">; </w:t>
            </w:r>
          </w:p>
          <w:p w14:paraId="3A79D9A8" w14:textId="77777777" w:rsidR="0087597F" w:rsidRDefault="002C2A0A" w:rsidP="00EA5B27">
            <w:pPr>
              <w:widowControl w:val="0"/>
              <w:ind w:left="-108" w:right="-108"/>
              <w:rPr>
                <w:sz w:val="22"/>
                <w:szCs w:val="22"/>
                <w:lang w:val="de-DE"/>
              </w:rPr>
            </w:pPr>
            <w:r>
              <w:rPr>
                <w:sz w:val="22"/>
                <w:szCs w:val="22"/>
                <w:lang w:val="de-DE"/>
              </w:rPr>
              <w:t xml:space="preserve"> </w:t>
            </w:r>
            <w:r w:rsidR="0087597F" w:rsidRPr="00A82499">
              <w:rPr>
                <w:sz w:val="22"/>
                <w:szCs w:val="22"/>
                <w:lang w:val="de-DE"/>
              </w:rPr>
              <w:t>- Vụ PC;</w:t>
            </w:r>
          </w:p>
          <w:p w14:paraId="6F9FD2E0" w14:textId="587E8F3D" w:rsidR="0087597F" w:rsidRPr="00A82499" w:rsidRDefault="00532E81" w:rsidP="00EA5B27">
            <w:pPr>
              <w:widowControl w:val="0"/>
              <w:ind w:left="-108" w:right="-108"/>
              <w:rPr>
                <w:b/>
                <w:sz w:val="22"/>
                <w:szCs w:val="22"/>
                <w:lang w:val="de-DE"/>
              </w:rPr>
            </w:pPr>
            <w:r>
              <w:rPr>
                <w:sz w:val="22"/>
                <w:szCs w:val="22"/>
                <w:lang w:val="de-DE"/>
              </w:rPr>
              <w:t xml:space="preserve"> </w:t>
            </w:r>
            <w:r w:rsidR="001A3359" w:rsidRPr="00A82499">
              <w:rPr>
                <w:sz w:val="22"/>
                <w:szCs w:val="22"/>
                <w:lang w:val="de-DE"/>
              </w:rPr>
              <w:t xml:space="preserve"> - Lưu: VT, AT</w:t>
            </w:r>
            <w:r>
              <w:rPr>
                <w:sz w:val="22"/>
                <w:szCs w:val="22"/>
                <w:lang w:val="de-DE"/>
              </w:rPr>
              <w:t xml:space="preserve">Đ </w:t>
            </w:r>
            <w:r w:rsidR="005A7846">
              <w:rPr>
                <w:sz w:val="22"/>
                <w:szCs w:val="22"/>
                <w:lang w:val="de-DE"/>
              </w:rPr>
              <w:t>(</w:t>
            </w:r>
            <w:r w:rsidR="001A4F7D">
              <w:rPr>
                <w:sz w:val="22"/>
                <w:szCs w:val="22"/>
                <w:lang w:val="de-DE"/>
              </w:rPr>
              <w:t>Anhch</w:t>
            </w:r>
            <w:r w:rsidR="005A7846">
              <w:rPr>
                <w:sz w:val="22"/>
                <w:szCs w:val="22"/>
                <w:lang w:val="de-DE"/>
              </w:rPr>
              <w:t>)</w:t>
            </w:r>
            <w:r w:rsidR="0087597F" w:rsidRPr="00A82499">
              <w:rPr>
                <w:sz w:val="22"/>
                <w:szCs w:val="22"/>
                <w:lang w:val="de-DE"/>
              </w:rPr>
              <w:t>.</w:t>
            </w:r>
          </w:p>
          <w:p w14:paraId="6169DB33" w14:textId="77777777" w:rsidR="0087597F" w:rsidRPr="003522F7" w:rsidRDefault="0087597F" w:rsidP="00EA5B27">
            <w:pPr>
              <w:widowControl w:val="0"/>
              <w:spacing w:before="120"/>
              <w:ind w:left="-108" w:right="-108"/>
              <w:jc w:val="both"/>
              <w:rPr>
                <w:szCs w:val="28"/>
                <w:lang w:val="de-DE"/>
              </w:rPr>
            </w:pPr>
          </w:p>
        </w:tc>
        <w:tc>
          <w:tcPr>
            <w:tcW w:w="4961" w:type="dxa"/>
          </w:tcPr>
          <w:p w14:paraId="350B2F3C" w14:textId="77777777" w:rsidR="0087597F" w:rsidRDefault="0087597F" w:rsidP="00EA5B27">
            <w:pPr>
              <w:widowControl w:val="0"/>
              <w:ind w:left="-108" w:right="-108"/>
              <w:jc w:val="center"/>
              <w:rPr>
                <w:b/>
                <w:szCs w:val="28"/>
                <w:lang w:val="de-DE"/>
              </w:rPr>
            </w:pPr>
            <w:r w:rsidRPr="00A82499">
              <w:rPr>
                <w:b/>
                <w:szCs w:val="28"/>
                <w:lang w:val="de-DE"/>
              </w:rPr>
              <w:t>CỤC TRƯỞNG</w:t>
            </w:r>
          </w:p>
          <w:p w14:paraId="091FE65E" w14:textId="77777777" w:rsidR="009055F7" w:rsidRPr="00A82499" w:rsidRDefault="009055F7" w:rsidP="00EA5B27">
            <w:pPr>
              <w:widowControl w:val="0"/>
              <w:spacing w:before="120"/>
              <w:ind w:left="-108" w:right="-108"/>
              <w:jc w:val="center"/>
              <w:rPr>
                <w:szCs w:val="28"/>
                <w:lang w:val="de-DE"/>
              </w:rPr>
            </w:pPr>
          </w:p>
          <w:p w14:paraId="27D56843" w14:textId="77777777" w:rsidR="00A82499" w:rsidRDefault="00A82499" w:rsidP="00EA5B27">
            <w:pPr>
              <w:widowControl w:val="0"/>
              <w:spacing w:before="120"/>
              <w:ind w:right="-108"/>
              <w:rPr>
                <w:b/>
                <w:szCs w:val="28"/>
                <w:lang w:val="de-DE"/>
              </w:rPr>
            </w:pPr>
          </w:p>
          <w:p w14:paraId="410D8A16" w14:textId="77777777" w:rsidR="00A82499" w:rsidRDefault="00A82499" w:rsidP="00EA5B27">
            <w:pPr>
              <w:widowControl w:val="0"/>
              <w:spacing w:before="120"/>
              <w:ind w:right="-108"/>
              <w:rPr>
                <w:b/>
                <w:szCs w:val="28"/>
                <w:lang w:val="de-DE"/>
              </w:rPr>
            </w:pPr>
          </w:p>
          <w:p w14:paraId="3F774D3A" w14:textId="77777777" w:rsidR="0030445E" w:rsidRPr="00A82499" w:rsidRDefault="0030445E" w:rsidP="00EA5B27">
            <w:pPr>
              <w:widowControl w:val="0"/>
              <w:spacing w:before="120"/>
              <w:ind w:right="-108"/>
              <w:rPr>
                <w:b/>
                <w:szCs w:val="28"/>
                <w:lang w:val="de-DE"/>
              </w:rPr>
            </w:pPr>
          </w:p>
          <w:p w14:paraId="5EDA7EBD" w14:textId="77777777" w:rsidR="0087597F" w:rsidRPr="00A82499" w:rsidRDefault="007E1BFC" w:rsidP="00EA5B27">
            <w:pPr>
              <w:widowControl w:val="0"/>
              <w:spacing w:before="120"/>
              <w:ind w:left="-108" w:right="-108"/>
              <w:jc w:val="center"/>
              <w:rPr>
                <w:b/>
                <w:szCs w:val="28"/>
                <w:lang w:val="de-DE"/>
              </w:rPr>
            </w:pPr>
            <w:r>
              <w:rPr>
                <w:b/>
                <w:szCs w:val="28"/>
                <w:lang w:val="de-DE"/>
              </w:rPr>
              <w:t>Phạm Tuấn Anh</w:t>
            </w:r>
          </w:p>
        </w:tc>
      </w:tr>
    </w:tbl>
    <w:p w14:paraId="645C6B44" w14:textId="77777777" w:rsidR="00552258" w:rsidRPr="00CA340F" w:rsidRDefault="00552258" w:rsidP="00CA340F">
      <w:pPr>
        <w:widowControl w:val="0"/>
        <w:spacing w:before="120"/>
        <w:jc w:val="both"/>
        <w:rPr>
          <w:szCs w:val="28"/>
          <w:lang w:val="de-DE"/>
        </w:rPr>
      </w:pPr>
    </w:p>
    <w:sectPr w:rsidR="00552258" w:rsidRPr="00CA340F" w:rsidSect="00552258">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83963" w14:textId="77777777" w:rsidR="008944C1" w:rsidRDefault="008944C1">
      <w:r>
        <w:separator/>
      </w:r>
    </w:p>
  </w:endnote>
  <w:endnote w:type="continuationSeparator" w:id="0">
    <w:p w14:paraId="0E1C5F9D" w14:textId="77777777" w:rsidR="008944C1" w:rsidRDefault="0089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ヒラギノ角ゴ Pro W3">
    <w:altName w:val="Times New Roman"/>
    <w:charset w:val="00"/>
    <w:family w:val="roman"/>
    <w:pitch w:val="default"/>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89FBA" w14:textId="77777777" w:rsidR="00860EA3" w:rsidRDefault="00ED3932">
    <w:pPr>
      <w:pStyle w:val="Footer"/>
      <w:framePr w:wrap="around" w:vAnchor="text" w:hAnchor="margin" w:xAlign="center" w:y="1"/>
      <w:rPr>
        <w:rStyle w:val="PageNumber"/>
      </w:rPr>
    </w:pPr>
    <w:r>
      <w:rPr>
        <w:rStyle w:val="PageNumber"/>
      </w:rPr>
      <w:fldChar w:fldCharType="begin"/>
    </w:r>
    <w:r w:rsidR="0087597F">
      <w:rPr>
        <w:rStyle w:val="PageNumber"/>
      </w:rPr>
      <w:instrText xml:space="preserve">PAGE  </w:instrText>
    </w:r>
    <w:r>
      <w:rPr>
        <w:rStyle w:val="PageNumber"/>
      </w:rPr>
      <w:fldChar w:fldCharType="end"/>
    </w:r>
  </w:p>
  <w:p w14:paraId="64848B8B" w14:textId="77777777" w:rsidR="00860EA3" w:rsidRDefault="00860EA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A4E3A" w14:textId="4A6D1544" w:rsidR="00860EA3" w:rsidRPr="000E6EF1" w:rsidRDefault="00860EA3" w:rsidP="000E6EF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7D88E" w14:textId="77777777" w:rsidR="008944C1" w:rsidRDefault="008944C1">
      <w:r>
        <w:separator/>
      </w:r>
    </w:p>
  </w:footnote>
  <w:footnote w:type="continuationSeparator" w:id="0">
    <w:p w14:paraId="35D26C70" w14:textId="77777777" w:rsidR="008944C1" w:rsidRDefault="008944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5A36E" w14:textId="77777777" w:rsidR="00860EA3" w:rsidRDefault="00ED3932">
    <w:pPr>
      <w:pStyle w:val="Header"/>
      <w:framePr w:wrap="around" w:vAnchor="text" w:hAnchor="margin" w:xAlign="center" w:y="1"/>
      <w:rPr>
        <w:rStyle w:val="PageNumber"/>
      </w:rPr>
    </w:pPr>
    <w:r>
      <w:rPr>
        <w:rStyle w:val="PageNumber"/>
      </w:rPr>
      <w:fldChar w:fldCharType="begin"/>
    </w:r>
    <w:r w:rsidR="0087597F">
      <w:rPr>
        <w:rStyle w:val="PageNumber"/>
      </w:rPr>
      <w:instrText xml:space="preserve">PAGE  </w:instrText>
    </w:r>
    <w:r>
      <w:rPr>
        <w:rStyle w:val="PageNumber"/>
      </w:rPr>
      <w:fldChar w:fldCharType="end"/>
    </w:r>
  </w:p>
  <w:p w14:paraId="49CBA5AD" w14:textId="77777777" w:rsidR="00860EA3" w:rsidRDefault="00860EA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101277"/>
      <w:docPartObj>
        <w:docPartGallery w:val="Page Numbers (Top of Page)"/>
        <w:docPartUnique/>
      </w:docPartObj>
    </w:sdtPr>
    <w:sdtEndPr>
      <w:rPr>
        <w:noProof/>
        <w:sz w:val="24"/>
      </w:rPr>
    </w:sdtEndPr>
    <w:sdtContent>
      <w:p w14:paraId="52B02F23" w14:textId="2B6C65C6" w:rsidR="00BE78D3" w:rsidRPr="00BE78D3" w:rsidRDefault="00BE78D3">
        <w:pPr>
          <w:pStyle w:val="Header"/>
          <w:jc w:val="center"/>
          <w:rPr>
            <w:sz w:val="24"/>
          </w:rPr>
        </w:pPr>
        <w:r w:rsidRPr="00BE78D3">
          <w:rPr>
            <w:sz w:val="24"/>
          </w:rPr>
          <w:fldChar w:fldCharType="begin"/>
        </w:r>
        <w:r w:rsidRPr="00BE78D3">
          <w:rPr>
            <w:sz w:val="24"/>
          </w:rPr>
          <w:instrText xml:space="preserve"> PAGE   \* MERGEFORMAT </w:instrText>
        </w:r>
        <w:r w:rsidRPr="00BE78D3">
          <w:rPr>
            <w:sz w:val="24"/>
          </w:rPr>
          <w:fldChar w:fldCharType="separate"/>
        </w:r>
        <w:r w:rsidR="00A87E3E">
          <w:rPr>
            <w:noProof/>
            <w:sz w:val="24"/>
          </w:rPr>
          <w:t>5</w:t>
        </w:r>
        <w:r w:rsidRPr="00BE78D3">
          <w:rPr>
            <w:noProof/>
            <w:sz w:val="24"/>
          </w:rPr>
          <w:fldChar w:fldCharType="end"/>
        </w:r>
      </w:p>
    </w:sdtContent>
  </w:sdt>
  <w:p w14:paraId="3D1626EC" w14:textId="77777777" w:rsidR="00860EA3" w:rsidRDefault="00860EA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D261C"/>
    <w:multiLevelType w:val="hybridMultilevel"/>
    <w:tmpl w:val="8B468D56"/>
    <w:lvl w:ilvl="0" w:tplc="7F78B2F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687E1B"/>
    <w:multiLevelType w:val="multilevel"/>
    <w:tmpl w:val="EF623CAA"/>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114834B3"/>
    <w:multiLevelType w:val="hybridMultilevel"/>
    <w:tmpl w:val="E73EF49C"/>
    <w:lvl w:ilvl="0" w:tplc="6838B8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5C6DE2"/>
    <w:multiLevelType w:val="hybridMultilevel"/>
    <w:tmpl w:val="776275EE"/>
    <w:lvl w:ilvl="0" w:tplc="45AA1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59260D8"/>
    <w:multiLevelType w:val="multilevel"/>
    <w:tmpl w:val="7A9E691E"/>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455D42A6"/>
    <w:multiLevelType w:val="hybridMultilevel"/>
    <w:tmpl w:val="F378F654"/>
    <w:lvl w:ilvl="0" w:tplc="EA684BF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6B3F12BB"/>
    <w:multiLevelType w:val="hybridMultilevel"/>
    <w:tmpl w:val="EF623CAA"/>
    <w:lvl w:ilvl="0" w:tplc="1932DF8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C374AF9"/>
    <w:multiLevelType w:val="hybridMultilevel"/>
    <w:tmpl w:val="44F82DBA"/>
    <w:lvl w:ilvl="0" w:tplc="72EA172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0692E4F"/>
    <w:multiLevelType w:val="hybridMultilevel"/>
    <w:tmpl w:val="6DD884AC"/>
    <w:lvl w:ilvl="0" w:tplc="1E4EFF5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6"/>
  </w:num>
  <w:num w:numId="4">
    <w:abstractNumId w:val="1"/>
  </w:num>
  <w:num w:numId="5">
    <w:abstractNumId w:val="5"/>
  </w:num>
  <w:num w:numId="6">
    <w:abstractNumId w:val="3"/>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97F"/>
    <w:rsid w:val="00004810"/>
    <w:rsid w:val="000078A7"/>
    <w:rsid w:val="00013E99"/>
    <w:rsid w:val="000225DD"/>
    <w:rsid w:val="0002742A"/>
    <w:rsid w:val="00034829"/>
    <w:rsid w:val="000352CC"/>
    <w:rsid w:val="000356DD"/>
    <w:rsid w:val="000366B5"/>
    <w:rsid w:val="0005084A"/>
    <w:rsid w:val="000529E1"/>
    <w:rsid w:val="00062973"/>
    <w:rsid w:val="00080014"/>
    <w:rsid w:val="000907F1"/>
    <w:rsid w:val="00090977"/>
    <w:rsid w:val="00093F4E"/>
    <w:rsid w:val="00095888"/>
    <w:rsid w:val="00095ECF"/>
    <w:rsid w:val="000B3E56"/>
    <w:rsid w:val="000B67C1"/>
    <w:rsid w:val="000C2BC3"/>
    <w:rsid w:val="000C3E0E"/>
    <w:rsid w:val="000E32B8"/>
    <w:rsid w:val="000E6EF1"/>
    <w:rsid w:val="000F3588"/>
    <w:rsid w:val="000F36C8"/>
    <w:rsid w:val="000F6A89"/>
    <w:rsid w:val="00100AD3"/>
    <w:rsid w:val="00101E15"/>
    <w:rsid w:val="00103234"/>
    <w:rsid w:val="001034F7"/>
    <w:rsid w:val="00103DA6"/>
    <w:rsid w:val="00104314"/>
    <w:rsid w:val="001100CC"/>
    <w:rsid w:val="0011020D"/>
    <w:rsid w:val="00117E50"/>
    <w:rsid w:val="00121DF9"/>
    <w:rsid w:val="00125E52"/>
    <w:rsid w:val="0013304E"/>
    <w:rsid w:val="001337F6"/>
    <w:rsid w:val="00135ABE"/>
    <w:rsid w:val="0014160A"/>
    <w:rsid w:val="001451AF"/>
    <w:rsid w:val="0015280B"/>
    <w:rsid w:val="00154CBE"/>
    <w:rsid w:val="0016071D"/>
    <w:rsid w:val="00163336"/>
    <w:rsid w:val="001663E9"/>
    <w:rsid w:val="001665C5"/>
    <w:rsid w:val="00170823"/>
    <w:rsid w:val="00171E39"/>
    <w:rsid w:val="00173B6A"/>
    <w:rsid w:val="0017747B"/>
    <w:rsid w:val="00181ABA"/>
    <w:rsid w:val="00181AF5"/>
    <w:rsid w:val="00181F60"/>
    <w:rsid w:val="0018727F"/>
    <w:rsid w:val="00190FE2"/>
    <w:rsid w:val="001916FC"/>
    <w:rsid w:val="00192F4B"/>
    <w:rsid w:val="001950D4"/>
    <w:rsid w:val="00196933"/>
    <w:rsid w:val="001975BD"/>
    <w:rsid w:val="001A22AB"/>
    <w:rsid w:val="001A3359"/>
    <w:rsid w:val="001A4F7D"/>
    <w:rsid w:val="001B521E"/>
    <w:rsid w:val="001C554F"/>
    <w:rsid w:val="001C79F6"/>
    <w:rsid w:val="001D2566"/>
    <w:rsid w:val="001D3967"/>
    <w:rsid w:val="001D4208"/>
    <w:rsid w:val="001D79E0"/>
    <w:rsid w:val="001E205C"/>
    <w:rsid w:val="001E6A9C"/>
    <w:rsid w:val="001F099E"/>
    <w:rsid w:val="001F09F4"/>
    <w:rsid w:val="001F28C5"/>
    <w:rsid w:val="001F5CE1"/>
    <w:rsid w:val="001F63CE"/>
    <w:rsid w:val="001F6BBE"/>
    <w:rsid w:val="002115BA"/>
    <w:rsid w:val="002123FA"/>
    <w:rsid w:val="00213BED"/>
    <w:rsid w:val="002170F4"/>
    <w:rsid w:val="002277D8"/>
    <w:rsid w:val="002307DE"/>
    <w:rsid w:val="0023539C"/>
    <w:rsid w:val="002401CA"/>
    <w:rsid w:val="0024353D"/>
    <w:rsid w:val="00246057"/>
    <w:rsid w:val="002462A0"/>
    <w:rsid w:val="00247734"/>
    <w:rsid w:val="00251E0F"/>
    <w:rsid w:val="00260954"/>
    <w:rsid w:val="002729C6"/>
    <w:rsid w:val="002741EE"/>
    <w:rsid w:val="002777A9"/>
    <w:rsid w:val="00280469"/>
    <w:rsid w:val="002823C9"/>
    <w:rsid w:val="00282B19"/>
    <w:rsid w:val="002846D7"/>
    <w:rsid w:val="002934E8"/>
    <w:rsid w:val="0029658A"/>
    <w:rsid w:val="002A155C"/>
    <w:rsid w:val="002A1DD8"/>
    <w:rsid w:val="002A28B3"/>
    <w:rsid w:val="002A2C3C"/>
    <w:rsid w:val="002A3241"/>
    <w:rsid w:val="002A7352"/>
    <w:rsid w:val="002B13E6"/>
    <w:rsid w:val="002B5586"/>
    <w:rsid w:val="002B7A9E"/>
    <w:rsid w:val="002C1CBF"/>
    <w:rsid w:val="002C2A0A"/>
    <w:rsid w:val="002D4941"/>
    <w:rsid w:val="002E1F45"/>
    <w:rsid w:val="0030445E"/>
    <w:rsid w:val="0030588D"/>
    <w:rsid w:val="00305920"/>
    <w:rsid w:val="00307EED"/>
    <w:rsid w:val="003160DB"/>
    <w:rsid w:val="003203A2"/>
    <w:rsid w:val="00323289"/>
    <w:rsid w:val="00324DE9"/>
    <w:rsid w:val="0032765F"/>
    <w:rsid w:val="00331EE9"/>
    <w:rsid w:val="00340972"/>
    <w:rsid w:val="00340B7F"/>
    <w:rsid w:val="00342658"/>
    <w:rsid w:val="00342A86"/>
    <w:rsid w:val="0034347D"/>
    <w:rsid w:val="00344B09"/>
    <w:rsid w:val="00344ED9"/>
    <w:rsid w:val="00350943"/>
    <w:rsid w:val="003522F7"/>
    <w:rsid w:val="00354987"/>
    <w:rsid w:val="003765CF"/>
    <w:rsid w:val="0037760C"/>
    <w:rsid w:val="003809B1"/>
    <w:rsid w:val="00391DE1"/>
    <w:rsid w:val="00394B01"/>
    <w:rsid w:val="0039740B"/>
    <w:rsid w:val="003976E6"/>
    <w:rsid w:val="003A3E37"/>
    <w:rsid w:val="003B0B44"/>
    <w:rsid w:val="003B133A"/>
    <w:rsid w:val="003B18C9"/>
    <w:rsid w:val="003B1A54"/>
    <w:rsid w:val="003D0C22"/>
    <w:rsid w:val="003D328C"/>
    <w:rsid w:val="003E12CE"/>
    <w:rsid w:val="003E1703"/>
    <w:rsid w:val="003E394B"/>
    <w:rsid w:val="00401398"/>
    <w:rsid w:val="00412EB9"/>
    <w:rsid w:val="00413009"/>
    <w:rsid w:val="00414E32"/>
    <w:rsid w:val="00417CD5"/>
    <w:rsid w:val="00421B66"/>
    <w:rsid w:val="004222F7"/>
    <w:rsid w:val="0042271D"/>
    <w:rsid w:val="004232C3"/>
    <w:rsid w:val="00423DED"/>
    <w:rsid w:val="00431F1F"/>
    <w:rsid w:val="004332A1"/>
    <w:rsid w:val="00433FF3"/>
    <w:rsid w:val="00435D95"/>
    <w:rsid w:val="00440A87"/>
    <w:rsid w:val="0044547A"/>
    <w:rsid w:val="0046025A"/>
    <w:rsid w:val="00460B5B"/>
    <w:rsid w:val="00473712"/>
    <w:rsid w:val="00473871"/>
    <w:rsid w:val="00492A21"/>
    <w:rsid w:val="00493010"/>
    <w:rsid w:val="004A1E02"/>
    <w:rsid w:val="004A1F75"/>
    <w:rsid w:val="004A57CD"/>
    <w:rsid w:val="004B34B9"/>
    <w:rsid w:val="004B5AB3"/>
    <w:rsid w:val="004C1627"/>
    <w:rsid w:val="004D186A"/>
    <w:rsid w:val="004D36C0"/>
    <w:rsid w:val="004D4465"/>
    <w:rsid w:val="004E12AE"/>
    <w:rsid w:val="004F1339"/>
    <w:rsid w:val="004F49AA"/>
    <w:rsid w:val="004F7779"/>
    <w:rsid w:val="0050331A"/>
    <w:rsid w:val="00507C0E"/>
    <w:rsid w:val="005159CF"/>
    <w:rsid w:val="0051707A"/>
    <w:rsid w:val="0052039E"/>
    <w:rsid w:val="00523DBC"/>
    <w:rsid w:val="0052584F"/>
    <w:rsid w:val="0053104B"/>
    <w:rsid w:val="00532E81"/>
    <w:rsid w:val="00534828"/>
    <w:rsid w:val="00535398"/>
    <w:rsid w:val="0053686C"/>
    <w:rsid w:val="00536FCF"/>
    <w:rsid w:val="00543E9E"/>
    <w:rsid w:val="005510FF"/>
    <w:rsid w:val="00552258"/>
    <w:rsid w:val="00553E41"/>
    <w:rsid w:val="00554067"/>
    <w:rsid w:val="00570FEA"/>
    <w:rsid w:val="005731D0"/>
    <w:rsid w:val="0057632F"/>
    <w:rsid w:val="00581024"/>
    <w:rsid w:val="0058222B"/>
    <w:rsid w:val="0059429A"/>
    <w:rsid w:val="005961DA"/>
    <w:rsid w:val="005A1198"/>
    <w:rsid w:val="005A34C6"/>
    <w:rsid w:val="005A4797"/>
    <w:rsid w:val="005A7846"/>
    <w:rsid w:val="005B2354"/>
    <w:rsid w:val="005B5E0A"/>
    <w:rsid w:val="005C1E04"/>
    <w:rsid w:val="005C57EF"/>
    <w:rsid w:val="005C6BA4"/>
    <w:rsid w:val="005D1212"/>
    <w:rsid w:val="005D411B"/>
    <w:rsid w:val="005F20A9"/>
    <w:rsid w:val="005F2A29"/>
    <w:rsid w:val="005F3CD3"/>
    <w:rsid w:val="005F5B6D"/>
    <w:rsid w:val="005F6DD0"/>
    <w:rsid w:val="0060291A"/>
    <w:rsid w:val="00606267"/>
    <w:rsid w:val="006067A4"/>
    <w:rsid w:val="00617D34"/>
    <w:rsid w:val="0062442D"/>
    <w:rsid w:val="00630942"/>
    <w:rsid w:val="006350FA"/>
    <w:rsid w:val="00635173"/>
    <w:rsid w:val="00635413"/>
    <w:rsid w:val="00635E46"/>
    <w:rsid w:val="00636C05"/>
    <w:rsid w:val="0064283D"/>
    <w:rsid w:val="00646C5C"/>
    <w:rsid w:val="00650A64"/>
    <w:rsid w:val="006541D5"/>
    <w:rsid w:val="006568D7"/>
    <w:rsid w:val="00656A3F"/>
    <w:rsid w:val="00656B16"/>
    <w:rsid w:val="00656F3B"/>
    <w:rsid w:val="00661823"/>
    <w:rsid w:val="00671529"/>
    <w:rsid w:val="00675421"/>
    <w:rsid w:val="00681394"/>
    <w:rsid w:val="006844EC"/>
    <w:rsid w:val="0069072B"/>
    <w:rsid w:val="00690788"/>
    <w:rsid w:val="006914D3"/>
    <w:rsid w:val="006A12A3"/>
    <w:rsid w:val="006A2FD2"/>
    <w:rsid w:val="006A625E"/>
    <w:rsid w:val="006B2712"/>
    <w:rsid w:val="006B3E27"/>
    <w:rsid w:val="006D09C4"/>
    <w:rsid w:val="006D3847"/>
    <w:rsid w:val="006D652A"/>
    <w:rsid w:val="006E500B"/>
    <w:rsid w:val="006E5EFF"/>
    <w:rsid w:val="006F0D21"/>
    <w:rsid w:val="00700209"/>
    <w:rsid w:val="0070589D"/>
    <w:rsid w:val="00707B1B"/>
    <w:rsid w:val="007138DB"/>
    <w:rsid w:val="007141B3"/>
    <w:rsid w:val="007163F9"/>
    <w:rsid w:val="00721463"/>
    <w:rsid w:val="00730203"/>
    <w:rsid w:val="00731F1A"/>
    <w:rsid w:val="007420C2"/>
    <w:rsid w:val="007430FB"/>
    <w:rsid w:val="00751A23"/>
    <w:rsid w:val="007527D4"/>
    <w:rsid w:val="007552F4"/>
    <w:rsid w:val="007705AC"/>
    <w:rsid w:val="007707C7"/>
    <w:rsid w:val="007755AB"/>
    <w:rsid w:val="00776BCA"/>
    <w:rsid w:val="00780DD9"/>
    <w:rsid w:val="0078508C"/>
    <w:rsid w:val="0078517C"/>
    <w:rsid w:val="00792B57"/>
    <w:rsid w:val="00793CC2"/>
    <w:rsid w:val="0079457E"/>
    <w:rsid w:val="00796B88"/>
    <w:rsid w:val="00796C47"/>
    <w:rsid w:val="007A28F1"/>
    <w:rsid w:val="007B7088"/>
    <w:rsid w:val="007C21B5"/>
    <w:rsid w:val="007C2332"/>
    <w:rsid w:val="007C2731"/>
    <w:rsid w:val="007C4B94"/>
    <w:rsid w:val="007D0F90"/>
    <w:rsid w:val="007D33EC"/>
    <w:rsid w:val="007D61F4"/>
    <w:rsid w:val="007D7D77"/>
    <w:rsid w:val="007E1BFC"/>
    <w:rsid w:val="007E21F7"/>
    <w:rsid w:val="007E445C"/>
    <w:rsid w:val="007E52A9"/>
    <w:rsid w:val="007E77CF"/>
    <w:rsid w:val="007F2E99"/>
    <w:rsid w:val="007F2FC9"/>
    <w:rsid w:val="007F6B7E"/>
    <w:rsid w:val="00805FD2"/>
    <w:rsid w:val="00806C67"/>
    <w:rsid w:val="00812820"/>
    <w:rsid w:val="00817719"/>
    <w:rsid w:val="008213B1"/>
    <w:rsid w:val="00825AB0"/>
    <w:rsid w:val="0082653C"/>
    <w:rsid w:val="00826715"/>
    <w:rsid w:val="00826AF6"/>
    <w:rsid w:val="00826CD4"/>
    <w:rsid w:val="008338D9"/>
    <w:rsid w:val="008349FB"/>
    <w:rsid w:val="00844703"/>
    <w:rsid w:val="00844831"/>
    <w:rsid w:val="00852A70"/>
    <w:rsid w:val="008568DC"/>
    <w:rsid w:val="00860EA3"/>
    <w:rsid w:val="008633E2"/>
    <w:rsid w:val="00864EFA"/>
    <w:rsid w:val="008656BD"/>
    <w:rsid w:val="00866193"/>
    <w:rsid w:val="00866DF4"/>
    <w:rsid w:val="00867626"/>
    <w:rsid w:val="00867FA8"/>
    <w:rsid w:val="00873B61"/>
    <w:rsid w:val="0087597F"/>
    <w:rsid w:val="00882E15"/>
    <w:rsid w:val="00884231"/>
    <w:rsid w:val="00887E8C"/>
    <w:rsid w:val="00890917"/>
    <w:rsid w:val="0089132C"/>
    <w:rsid w:val="00892642"/>
    <w:rsid w:val="008944C1"/>
    <w:rsid w:val="00896412"/>
    <w:rsid w:val="008A5C0D"/>
    <w:rsid w:val="008B26A5"/>
    <w:rsid w:val="008B3AEB"/>
    <w:rsid w:val="008B659F"/>
    <w:rsid w:val="008C12C6"/>
    <w:rsid w:val="008C1360"/>
    <w:rsid w:val="008C4A95"/>
    <w:rsid w:val="008C785E"/>
    <w:rsid w:val="008D0B21"/>
    <w:rsid w:val="008D30AD"/>
    <w:rsid w:val="008D3DB6"/>
    <w:rsid w:val="008D4BA7"/>
    <w:rsid w:val="008E6B84"/>
    <w:rsid w:val="008F0764"/>
    <w:rsid w:val="008F1227"/>
    <w:rsid w:val="008F3EA3"/>
    <w:rsid w:val="008F4020"/>
    <w:rsid w:val="008F4D99"/>
    <w:rsid w:val="008F557D"/>
    <w:rsid w:val="00900C59"/>
    <w:rsid w:val="009020D8"/>
    <w:rsid w:val="00904B99"/>
    <w:rsid w:val="009055F7"/>
    <w:rsid w:val="00914DC4"/>
    <w:rsid w:val="00915CAF"/>
    <w:rsid w:val="00917DC0"/>
    <w:rsid w:val="009209E5"/>
    <w:rsid w:val="0093421A"/>
    <w:rsid w:val="00936365"/>
    <w:rsid w:val="00937619"/>
    <w:rsid w:val="00940F26"/>
    <w:rsid w:val="0094591F"/>
    <w:rsid w:val="00945EEA"/>
    <w:rsid w:val="00951474"/>
    <w:rsid w:val="00952A14"/>
    <w:rsid w:val="009704E2"/>
    <w:rsid w:val="00970E5F"/>
    <w:rsid w:val="00977002"/>
    <w:rsid w:val="00983416"/>
    <w:rsid w:val="00986FA0"/>
    <w:rsid w:val="0099073D"/>
    <w:rsid w:val="009A20CE"/>
    <w:rsid w:val="009B0974"/>
    <w:rsid w:val="009B149C"/>
    <w:rsid w:val="009B5556"/>
    <w:rsid w:val="009B6029"/>
    <w:rsid w:val="009B65BB"/>
    <w:rsid w:val="009C1C42"/>
    <w:rsid w:val="009C2D3E"/>
    <w:rsid w:val="009D72BC"/>
    <w:rsid w:val="009E1583"/>
    <w:rsid w:val="009F038C"/>
    <w:rsid w:val="009F0EB6"/>
    <w:rsid w:val="009F3DE8"/>
    <w:rsid w:val="00A00F54"/>
    <w:rsid w:val="00A03C17"/>
    <w:rsid w:val="00A07727"/>
    <w:rsid w:val="00A1050E"/>
    <w:rsid w:val="00A213CB"/>
    <w:rsid w:val="00A2242C"/>
    <w:rsid w:val="00A25B28"/>
    <w:rsid w:val="00A26B63"/>
    <w:rsid w:val="00A26EB1"/>
    <w:rsid w:val="00A2730A"/>
    <w:rsid w:val="00A350EF"/>
    <w:rsid w:val="00A41815"/>
    <w:rsid w:val="00A41AA1"/>
    <w:rsid w:val="00A41F61"/>
    <w:rsid w:val="00A45062"/>
    <w:rsid w:val="00A474E9"/>
    <w:rsid w:val="00A47F3A"/>
    <w:rsid w:val="00A6086D"/>
    <w:rsid w:val="00A657E4"/>
    <w:rsid w:val="00A76F5A"/>
    <w:rsid w:val="00A771D6"/>
    <w:rsid w:val="00A82499"/>
    <w:rsid w:val="00A82EF5"/>
    <w:rsid w:val="00A87E3E"/>
    <w:rsid w:val="00AA1F74"/>
    <w:rsid w:val="00AB284F"/>
    <w:rsid w:val="00AB368B"/>
    <w:rsid w:val="00AB49E5"/>
    <w:rsid w:val="00AB6478"/>
    <w:rsid w:val="00AC0BDC"/>
    <w:rsid w:val="00AC1392"/>
    <w:rsid w:val="00AD2F6A"/>
    <w:rsid w:val="00AD57AD"/>
    <w:rsid w:val="00AE05A6"/>
    <w:rsid w:val="00AE0E2F"/>
    <w:rsid w:val="00AE790A"/>
    <w:rsid w:val="00AE7CBA"/>
    <w:rsid w:val="00AF1109"/>
    <w:rsid w:val="00AF1D89"/>
    <w:rsid w:val="00AF3397"/>
    <w:rsid w:val="00AF4F46"/>
    <w:rsid w:val="00B00B20"/>
    <w:rsid w:val="00B021E0"/>
    <w:rsid w:val="00B0403E"/>
    <w:rsid w:val="00B05D78"/>
    <w:rsid w:val="00B1096F"/>
    <w:rsid w:val="00B1202B"/>
    <w:rsid w:val="00B12BCF"/>
    <w:rsid w:val="00B13DAC"/>
    <w:rsid w:val="00B1580E"/>
    <w:rsid w:val="00B15DA5"/>
    <w:rsid w:val="00B174B9"/>
    <w:rsid w:val="00B21C9B"/>
    <w:rsid w:val="00B26B86"/>
    <w:rsid w:val="00B34CBA"/>
    <w:rsid w:val="00B45AF2"/>
    <w:rsid w:val="00B535CF"/>
    <w:rsid w:val="00B5448A"/>
    <w:rsid w:val="00B54DE3"/>
    <w:rsid w:val="00B5717F"/>
    <w:rsid w:val="00B6401E"/>
    <w:rsid w:val="00B663E6"/>
    <w:rsid w:val="00B709E3"/>
    <w:rsid w:val="00B73697"/>
    <w:rsid w:val="00B77220"/>
    <w:rsid w:val="00B8277A"/>
    <w:rsid w:val="00B9324B"/>
    <w:rsid w:val="00B94DCE"/>
    <w:rsid w:val="00B953A2"/>
    <w:rsid w:val="00B969BB"/>
    <w:rsid w:val="00B96F41"/>
    <w:rsid w:val="00BA23E9"/>
    <w:rsid w:val="00BA3FA5"/>
    <w:rsid w:val="00BA4E81"/>
    <w:rsid w:val="00BB07CB"/>
    <w:rsid w:val="00BB7265"/>
    <w:rsid w:val="00BB7E1B"/>
    <w:rsid w:val="00BC1168"/>
    <w:rsid w:val="00BC4A7D"/>
    <w:rsid w:val="00BC56CD"/>
    <w:rsid w:val="00BD08A3"/>
    <w:rsid w:val="00BD64FA"/>
    <w:rsid w:val="00BD7B4D"/>
    <w:rsid w:val="00BE78D3"/>
    <w:rsid w:val="00BF0388"/>
    <w:rsid w:val="00BF6C86"/>
    <w:rsid w:val="00C01603"/>
    <w:rsid w:val="00C02C96"/>
    <w:rsid w:val="00C03A68"/>
    <w:rsid w:val="00C12346"/>
    <w:rsid w:val="00C17B99"/>
    <w:rsid w:val="00C25AB4"/>
    <w:rsid w:val="00C33DAE"/>
    <w:rsid w:val="00C404F9"/>
    <w:rsid w:val="00C40C2C"/>
    <w:rsid w:val="00C41C9D"/>
    <w:rsid w:val="00C43DDA"/>
    <w:rsid w:val="00C53A19"/>
    <w:rsid w:val="00C57B3B"/>
    <w:rsid w:val="00C6112F"/>
    <w:rsid w:val="00C70BF2"/>
    <w:rsid w:val="00C72CD7"/>
    <w:rsid w:val="00C805FA"/>
    <w:rsid w:val="00C831B1"/>
    <w:rsid w:val="00C84DB7"/>
    <w:rsid w:val="00C905D6"/>
    <w:rsid w:val="00C93892"/>
    <w:rsid w:val="00C949E9"/>
    <w:rsid w:val="00C9585B"/>
    <w:rsid w:val="00CA340F"/>
    <w:rsid w:val="00CA56FF"/>
    <w:rsid w:val="00CB1639"/>
    <w:rsid w:val="00CC1310"/>
    <w:rsid w:val="00CC737C"/>
    <w:rsid w:val="00CD36F8"/>
    <w:rsid w:val="00CE0AA5"/>
    <w:rsid w:val="00CE0DCB"/>
    <w:rsid w:val="00CE21F4"/>
    <w:rsid w:val="00CE3DBA"/>
    <w:rsid w:val="00CE423D"/>
    <w:rsid w:val="00CE6BE3"/>
    <w:rsid w:val="00CF092C"/>
    <w:rsid w:val="00CF0BCC"/>
    <w:rsid w:val="00CF39C7"/>
    <w:rsid w:val="00CF6332"/>
    <w:rsid w:val="00CF7F48"/>
    <w:rsid w:val="00D04ECE"/>
    <w:rsid w:val="00D053C0"/>
    <w:rsid w:val="00D14BAE"/>
    <w:rsid w:val="00D17C84"/>
    <w:rsid w:val="00D2755F"/>
    <w:rsid w:val="00D32496"/>
    <w:rsid w:val="00D43E94"/>
    <w:rsid w:val="00D45EEB"/>
    <w:rsid w:val="00D476E3"/>
    <w:rsid w:val="00D50A35"/>
    <w:rsid w:val="00D540EE"/>
    <w:rsid w:val="00D551AD"/>
    <w:rsid w:val="00D63066"/>
    <w:rsid w:val="00D65D0A"/>
    <w:rsid w:val="00D75449"/>
    <w:rsid w:val="00D766AE"/>
    <w:rsid w:val="00D81783"/>
    <w:rsid w:val="00D859C1"/>
    <w:rsid w:val="00D87948"/>
    <w:rsid w:val="00D931CF"/>
    <w:rsid w:val="00D94794"/>
    <w:rsid w:val="00D95968"/>
    <w:rsid w:val="00DA01ED"/>
    <w:rsid w:val="00DA2FF4"/>
    <w:rsid w:val="00DA5151"/>
    <w:rsid w:val="00DB025E"/>
    <w:rsid w:val="00DB03D3"/>
    <w:rsid w:val="00DB3570"/>
    <w:rsid w:val="00DB44BC"/>
    <w:rsid w:val="00DB5217"/>
    <w:rsid w:val="00DB6412"/>
    <w:rsid w:val="00DC6AAA"/>
    <w:rsid w:val="00DD2FDD"/>
    <w:rsid w:val="00DD5B44"/>
    <w:rsid w:val="00DD637E"/>
    <w:rsid w:val="00DE04A8"/>
    <w:rsid w:val="00DE1503"/>
    <w:rsid w:val="00DE317A"/>
    <w:rsid w:val="00DE5E58"/>
    <w:rsid w:val="00E07EAE"/>
    <w:rsid w:val="00E12240"/>
    <w:rsid w:val="00E14948"/>
    <w:rsid w:val="00E2105F"/>
    <w:rsid w:val="00E21200"/>
    <w:rsid w:val="00E3234D"/>
    <w:rsid w:val="00E3596D"/>
    <w:rsid w:val="00E37E78"/>
    <w:rsid w:val="00E42293"/>
    <w:rsid w:val="00E43502"/>
    <w:rsid w:val="00E5169E"/>
    <w:rsid w:val="00E60CF1"/>
    <w:rsid w:val="00E6470F"/>
    <w:rsid w:val="00E66ACE"/>
    <w:rsid w:val="00E731B2"/>
    <w:rsid w:val="00E73F16"/>
    <w:rsid w:val="00E75D5E"/>
    <w:rsid w:val="00E8009E"/>
    <w:rsid w:val="00E85586"/>
    <w:rsid w:val="00E860CD"/>
    <w:rsid w:val="00E92066"/>
    <w:rsid w:val="00EA1C79"/>
    <w:rsid w:val="00EA34A5"/>
    <w:rsid w:val="00EA3A3E"/>
    <w:rsid w:val="00EA4A74"/>
    <w:rsid w:val="00EA5B27"/>
    <w:rsid w:val="00EB1A96"/>
    <w:rsid w:val="00EC0008"/>
    <w:rsid w:val="00EC019F"/>
    <w:rsid w:val="00EC59C6"/>
    <w:rsid w:val="00ED031F"/>
    <w:rsid w:val="00ED3932"/>
    <w:rsid w:val="00ED3E77"/>
    <w:rsid w:val="00ED571F"/>
    <w:rsid w:val="00EE0629"/>
    <w:rsid w:val="00EE2251"/>
    <w:rsid w:val="00EE7F7E"/>
    <w:rsid w:val="00EF43EE"/>
    <w:rsid w:val="00EF7072"/>
    <w:rsid w:val="00EF7BC3"/>
    <w:rsid w:val="00F15254"/>
    <w:rsid w:val="00F175E3"/>
    <w:rsid w:val="00F24C52"/>
    <w:rsid w:val="00F25239"/>
    <w:rsid w:val="00F32B3F"/>
    <w:rsid w:val="00F4072B"/>
    <w:rsid w:val="00F43550"/>
    <w:rsid w:val="00F47544"/>
    <w:rsid w:val="00F56910"/>
    <w:rsid w:val="00F5798D"/>
    <w:rsid w:val="00F62545"/>
    <w:rsid w:val="00F637A5"/>
    <w:rsid w:val="00F663D3"/>
    <w:rsid w:val="00F6768B"/>
    <w:rsid w:val="00F73D59"/>
    <w:rsid w:val="00F768B4"/>
    <w:rsid w:val="00F7703B"/>
    <w:rsid w:val="00F8250F"/>
    <w:rsid w:val="00F83328"/>
    <w:rsid w:val="00F85972"/>
    <w:rsid w:val="00F86CDC"/>
    <w:rsid w:val="00F92A66"/>
    <w:rsid w:val="00F93016"/>
    <w:rsid w:val="00F958EA"/>
    <w:rsid w:val="00FA2EF1"/>
    <w:rsid w:val="00FA79E5"/>
    <w:rsid w:val="00FB28A1"/>
    <w:rsid w:val="00FB79E4"/>
    <w:rsid w:val="00FC1227"/>
    <w:rsid w:val="00FC2E97"/>
    <w:rsid w:val="00FC3FD6"/>
    <w:rsid w:val="00FC5AE6"/>
    <w:rsid w:val="00FC66E2"/>
    <w:rsid w:val="00FC7A26"/>
    <w:rsid w:val="00FD018C"/>
    <w:rsid w:val="00FD7A9F"/>
    <w:rsid w:val="00FE3657"/>
    <w:rsid w:val="00FF517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C49CA"/>
  <w15:chartTrackingRefBased/>
  <w15:docId w15:val="{5BEABAC7-478F-4E17-9E2B-EE49A5944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014"/>
    <w:rPr>
      <w:rFonts w:ascii="Times New Roman" w:eastAsia="Times New Roman" w:hAnsi="Times New Roman"/>
      <w:sz w:val="28"/>
      <w:szCs w:val="24"/>
      <w:lang w:val="en-US" w:eastAsia="en-US"/>
    </w:rPr>
  </w:style>
  <w:style w:type="paragraph" w:styleId="Heading1">
    <w:name w:val="heading 1"/>
    <w:aliases w:val="Heading,Tieu de 1"/>
    <w:basedOn w:val="Normal"/>
    <w:next w:val="Normal"/>
    <w:link w:val="Heading1Char"/>
    <w:qFormat/>
    <w:rsid w:val="002277D8"/>
    <w:pPr>
      <w:keepNext/>
      <w:spacing w:before="480"/>
      <w:jc w:val="center"/>
      <w:outlineLvl w:val="0"/>
    </w:pPr>
    <w:rPr>
      <w:b/>
      <w:color w:val="0000FF"/>
      <w:szCs w:val="28"/>
      <w:lang w:val="x-none" w:eastAsia="x-none"/>
    </w:rPr>
  </w:style>
  <w:style w:type="paragraph" w:styleId="Heading2">
    <w:name w:val="heading 2"/>
    <w:basedOn w:val="Normal"/>
    <w:next w:val="Normal"/>
    <w:link w:val="Heading2Char"/>
    <w:uiPriority w:val="9"/>
    <w:unhideWhenUsed/>
    <w:qFormat/>
    <w:rsid w:val="00A1050E"/>
    <w:pPr>
      <w:keepNext/>
      <w:keepLines/>
      <w:spacing w:before="200" w:line="276" w:lineRule="auto"/>
      <w:outlineLvl w:val="1"/>
    </w:pPr>
    <w:rPr>
      <w:rFonts w:ascii="Cambria"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A1050E"/>
    <w:pPr>
      <w:keepNext/>
      <w:keepLines/>
      <w:spacing w:before="200" w:line="276" w:lineRule="auto"/>
      <w:outlineLvl w:val="2"/>
    </w:pPr>
    <w:rPr>
      <w:rFonts w:ascii="Cambria" w:hAnsi="Cambria"/>
      <w:b/>
      <w:bCs/>
      <w:color w:val="4F81BD"/>
      <w:sz w:val="20"/>
      <w:szCs w:val="20"/>
      <w:lang w:val="x-none" w:eastAsia="x-none"/>
    </w:rPr>
  </w:style>
  <w:style w:type="paragraph" w:styleId="Heading6">
    <w:name w:val="heading 6"/>
    <w:basedOn w:val="Normal"/>
    <w:next w:val="Normal"/>
    <w:link w:val="Heading6Char"/>
    <w:uiPriority w:val="9"/>
    <w:semiHidden/>
    <w:unhideWhenUsed/>
    <w:qFormat/>
    <w:rsid w:val="008F3EA3"/>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597F"/>
    <w:pPr>
      <w:tabs>
        <w:tab w:val="center" w:pos="4320"/>
        <w:tab w:val="right" w:pos="8640"/>
      </w:tabs>
    </w:pPr>
    <w:rPr>
      <w:lang w:val="x-none" w:eastAsia="x-none"/>
    </w:rPr>
  </w:style>
  <w:style w:type="character" w:customStyle="1" w:styleId="FooterChar">
    <w:name w:val="Footer Char"/>
    <w:link w:val="Footer"/>
    <w:uiPriority w:val="99"/>
    <w:rsid w:val="0087597F"/>
    <w:rPr>
      <w:rFonts w:ascii="Times New Roman" w:eastAsia="Times New Roman" w:hAnsi="Times New Roman" w:cs="Times New Roman"/>
      <w:sz w:val="28"/>
      <w:szCs w:val="24"/>
    </w:rPr>
  </w:style>
  <w:style w:type="character" w:styleId="PageNumber">
    <w:name w:val="page number"/>
    <w:basedOn w:val="DefaultParagraphFont"/>
    <w:rsid w:val="0087597F"/>
  </w:style>
  <w:style w:type="paragraph" w:styleId="Header">
    <w:name w:val="header"/>
    <w:basedOn w:val="Normal"/>
    <w:link w:val="HeaderChar"/>
    <w:uiPriority w:val="99"/>
    <w:rsid w:val="0087597F"/>
    <w:pPr>
      <w:tabs>
        <w:tab w:val="center" w:pos="4320"/>
        <w:tab w:val="right" w:pos="8640"/>
      </w:tabs>
    </w:pPr>
    <w:rPr>
      <w:lang w:val="x-none" w:eastAsia="x-none"/>
    </w:rPr>
  </w:style>
  <w:style w:type="character" w:customStyle="1" w:styleId="HeaderChar">
    <w:name w:val="Header Char"/>
    <w:link w:val="Header"/>
    <w:uiPriority w:val="99"/>
    <w:rsid w:val="0087597F"/>
    <w:rPr>
      <w:rFonts w:ascii="Times New Roman" w:eastAsia="Times New Roman" w:hAnsi="Times New Roman" w:cs="Times New Roman"/>
      <w:sz w:val="28"/>
      <w:szCs w:val="24"/>
    </w:rPr>
  </w:style>
  <w:style w:type="paragraph" w:customStyle="1" w:styleId="Body1">
    <w:name w:val="Body 1"/>
    <w:rsid w:val="0087597F"/>
    <w:pPr>
      <w:outlineLvl w:val="0"/>
    </w:pPr>
    <w:rPr>
      <w:rFonts w:ascii="Times New Roman" w:eastAsia="ヒラギノ角ゴ Pro W3" w:hAnsi="Times New Roman"/>
      <w:color w:val="000000"/>
      <w:sz w:val="28"/>
      <w:lang w:val="en-US" w:eastAsia="en-US"/>
    </w:rPr>
  </w:style>
  <w:style w:type="paragraph" w:styleId="BodyTextIndent">
    <w:name w:val="Body Text Indent"/>
    <w:basedOn w:val="Normal"/>
    <w:link w:val="BodyTextIndentChar"/>
    <w:semiHidden/>
    <w:rsid w:val="00B54DE3"/>
    <w:pPr>
      <w:ind w:firstLine="567"/>
      <w:jc w:val="both"/>
    </w:pPr>
    <w:rPr>
      <w:rFonts w:ascii=".VnTime" w:hAnsi=".VnTime"/>
      <w:lang w:val="x-none" w:eastAsia="x-none"/>
    </w:rPr>
  </w:style>
  <w:style w:type="character" w:customStyle="1" w:styleId="BodyTextIndentChar">
    <w:name w:val="Body Text Indent Char"/>
    <w:link w:val="BodyTextIndent"/>
    <w:semiHidden/>
    <w:rsid w:val="00B54DE3"/>
    <w:rPr>
      <w:rFonts w:ascii=".VnTime" w:eastAsia="Times New Roman" w:hAnsi=".VnTime" w:cs="Times New Roman"/>
      <w:sz w:val="28"/>
      <w:szCs w:val="24"/>
    </w:rPr>
  </w:style>
  <w:style w:type="character" w:styleId="CommentReference">
    <w:name w:val="annotation reference"/>
    <w:semiHidden/>
    <w:rsid w:val="00B54DE3"/>
    <w:rPr>
      <w:sz w:val="16"/>
      <w:szCs w:val="16"/>
    </w:rPr>
  </w:style>
  <w:style w:type="paragraph" w:styleId="CommentText">
    <w:name w:val="annotation text"/>
    <w:basedOn w:val="Normal"/>
    <w:link w:val="CommentTextChar"/>
    <w:semiHidden/>
    <w:rsid w:val="00B54DE3"/>
    <w:rPr>
      <w:sz w:val="20"/>
      <w:szCs w:val="20"/>
      <w:lang w:val="x-none" w:eastAsia="x-none"/>
    </w:rPr>
  </w:style>
  <w:style w:type="character" w:customStyle="1" w:styleId="CommentTextChar">
    <w:name w:val="Comment Text Char"/>
    <w:link w:val="CommentText"/>
    <w:semiHidden/>
    <w:rsid w:val="00B54DE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54DE3"/>
    <w:rPr>
      <w:rFonts w:ascii="Tahoma" w:hAnsi="Tahoma"/>
      <w:sz w:val="16"/>
      <w:szCs w:val="16"/>
      <w:lang w:val="x-none" w:eastAsia="x-none"/>
    </w:rPr>
  </w:style>
  <w:style w:type="character" w:customStyle="1" w:styleId="BalloonTextChar">
    <w:name w:val="Balloon Text Char"/>
    <w:link w:val="BalloonText"/>
    <w:uiPriority w:val="99"/>
    <w:semiHidden/>
    <w:rsid w:val="00B54DE3"/>
    <w:rPr>
      <w:rFonts w:ascii="Tahoma" w:eastAsia="Times New Roman" w:hAnsi="Tahoma" w:cs="Tahoma"/>
      <w:sz w:val="16"/>
      <w:szCs w:val="16"/>
    </w:rPr>
  </w:style>
  <w:style w:type="table" w:styleId="TableGrid">
    <w:name w:val="Table Grid"/>
    <w:basedOn w:val="TableNormal"/>
    <w:uiPriority w:val="59"/>
    <w:rsid w:val="0055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53E41"/>
    <w:rPr>
      <w:color w:val="0000FF"/>
      <w:u w:val="single"/>
    </w:rPr>
  </w:style>
  <w:style w:type="character" w:customStyle="1" w:styleId="Heading1Char">
    <w:name w:val="Heading 1 Char"/>
    <w:aliases w:val="Heading Char,Tieu de 1 Char"/>
    <w:link w:val="Heading1"/>
    <w:rsid w:val="002277D8"/>
    <w:rPr>
      <w:rFonts w:ascii="Times New Roman" w:eastAsia="Times New Roman" w:hAnsi="Times New Roman" w:cs="Times New Roman"/>
      <w:b/>
      <w:color w:val="0000FF"/>
      <w:sz w:val="28"/>
      <w:szCs w:val="28"/>
    </w:rPr>
  </w:style>
  <w:style w:type="paragraph" w:styleId="ListParagraph">
    <w:name w:val="List Paragraph"/>
    <w:basedOn w:val="Normal"/>
    <w:link w:val="ListParagraphChar"/>
    <w:uiPriority w:val="34"/>
    <w:qFormat/>
    <w:rsid w:val="00866DF4"/>
    <w:pPr>
      <w:ind w:left="720"/>
      <w:contextualSpacing/>
    </w:pPr>
  </w:style>
  <w:style w:type="paragraph" w:styleId="BodyTextIndent2">
    <w:name w:val="Body Text Indent 2"/>
    <w:basedOn w:val="Normal"/>
    <w:link w:val="BodyTextIndent2Char"/>
    <w:uiPriority w:val="99"/>
    <w:semiHidden/>
    <w:unhideWhenUsed/>
    <w:rsid w:val="00A1050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1050E"/>
    <w:rPr>
      <w:rFonts w:ascii="Times New Roman" w:eastAsia="Times New Roman" w:hAnsi="Times New Roman" w:cs="Times New Roman"/>
      <w:sz w:val="28"/>
      <w:szCs w:val="24"/>
    </w:rPr>
  </w:style>
  <w:style w:type="character" w:customStyle="1" w:styleId="Heading2Char">
    <w:name w:val="Heading 2 Char"/>
    <w:link w:val="Heading2"/>
    <w:uiPriority w:val="9"/>
    <w:rsid w:val="00A1050E"/>
    <w:rPr>
      <w:rFonts w:ascii="Cambria" w:eastAsia="Times New Roman" w:hAnsi="Cambria" w:cs="Times New Roman"/>
      <w:b/>
      <w:bCs/>
      <w:color w:val="4F81BD"/>
      <w:sz w:val="26"/>
      <w:szCs w:val="26"/>
    </w:rPr>
  </w:style>
  <w:style w:type="character" w:customStyle="1" w:styleId="Heading3Char">
    <w:name w:val="Heading 3 Char"/>
    <w:link w:val="Heading3"/>
    <w:uiPriority w:val="9"/>
    <w:rsid w:val="00A1050E"/>
    <w:rPr>
      <w:rFonts w:ascii="Cambria" w:eastAsia="Times New Roman" w:hAnsi="Cambria" w:cs="Times New Roman"/>
      <w:b/>
      <w:bCs/>
      <w:color w:val="4F81BD"/>
    </w:rPr>
  </w:style>
  <w:style w:type="paragraph" w:customStyle="1" w:styleId="Heading41">
    <w:name w:val="Heading 41"/>
    <w:basedOn w:val="Normal"/>
    <w:next w:val="Normal"/>
    <w:autoRedefine/>
    <w:rsid w:val="00A1050E"/>
    <w:pPr>
      <w:widowControl w:val="0"/>
      <w:spacing w:before="60" w:after="60"/>
      <w:jc w:val="both"/>
      <w:outlineLvl w:val="0"/>
    </w:pPr>
    <w:rPr>
      <w:rFonts w:ascii="Arial" w:hAnsi="Arial" w:cs="Arial"/>
      <w:szCs w:val="28"/>
    </w:rPr>
  </w:style>
  <w:style w:type="paragraph" w:customStyle="1" w:styleId="Heading61">
    <w:name w:val="Heading 61"/>
    <w:basedOn w:val="Heading1"/>
    <w:autoRedefine/>
    <w:rsid w:val="00A1050E"/>
    <w:pPr>
      <w:spacing w:before="180"/>
    </w:pPr>
    <w:rPr>
      <w:color w:val="auto"/>
    </w:rPr>
  </w:style>
  <w:style w:type="paragraph" w:styleId="Caption">
    <w:name w:val="caption"/>
    <w:aliases w:val="BB+HINH VE"/>
    <w:basedOn w:val="ListParagraph"/>
    <w:uiPriority w:val="35"/>
    <w:qFormat/>
    <w:rsid w:val="00F5798D"/>
    <w:pPr>
      <w:spacing w:before="60" w:after="60" w:line="400" w:lineRule="atLeast"/>
      <w:ind w:left="0"/>
      <w:jc w:val="center"/>
    </w:pPr>
    <w:rPr>
      <w:b/>
    </w:rPr>
  </w:style>
  <w:style w:type="paragraph" w:customStyle="1" w:styleId="Noidung">
    <w:name w:val="Noi dung"/>
    <w:basedOn w:val="Normal"/>
    <w:qFormat/>
    <w:rsid w:val="00F32B3F"/>
    <w:pPr>
      <w:tabs>
        <w:tab w:val="center" w:pos="4680"/>
        <w:tab w:val="right" w:pos="9360"/>
      </w:tabs>
      <w:spacing w:before="60" w:after="60" w:line="400" w:lineRule="exact"/>
      <w:ind w:firstLine="567"/>
      <w:jc w:val="both"/>
    </w:pPr>
    <w:rPr>
      <w:sz w:val="26"/>
      <w:szCs w:val="26"/>
    </w:rPr>
  </w:style>
  <w:style w:type="paragraph" w:styleId="NormalWeb">
    <w:name w:val="Normal (Web)"/>
    <w:basedOn w:val="Normal"/>
    <w:uiPriority w:val="99"/>
    <w:unhideWhenUsed/>
    <w:rsid w:val="006B2712"/>
    <w:pPr>
      <w:spacing w:before="100" w:beforeAutospacing="1" w:after="100" w:afterAutospacing="1"/>
    </w:pPr>
    <w:rPr>
      <w:sz w:val="24"/>
    </w:rPr>
  </w:style>
  <w:style w:type="character" w:customStyle="1" w:styleId="Heading6Char">
    <w:name w:val="Heading 6 Char"/>
    <w:link w:val="Heading6"/>
    <w:uiPriority w:val="9"/>
    <w:semiHidden/>
    <w:rsid w:val="008F3EA3"/>
    <w:rPr>
      <w:rFonts w:ascii="Calibri" w:eastAsia="Times New Roman" w:hAnsi="Calibri" w:cs="Times New Roman"/>
      <w:b/>
      <w:bCs/>
      <w:sz w:val="22"/>
      <w:szCs w:val="22"/>
    </w:rPr>
  </w:style>
  <w:style w:type="paragraph" w:customStyle="1" w:styleId="Char">
    <w:name w:val="Char"/>
    <w:basedOn w:val="Normal"/>
    <w:autoRedefine/>
    <w:rsid w:val="00CA340F"/>
    <w:pPr>
      <w:spacing w:after="160" w:line="240" w:lineRule="exact"/>
    </w:pPr>
    <w:rPr>
      <w:rFonts w:ascii="Verdana" w:hAnsi="Verdana" w:cs="Verdana"/>
      <w:sz w:val="20"/>
      <w:szCs w:val="20"/>
    </w:rPr>
  </w:style>
  <w:style w:type="character" w:customStyle="1" w:styleId="ListParagraphChar">
    <w:name w:val="List Paragraph Char"/>
    <w:link w:val="ListParagraph"/>
    <w:uiPriority w:val="34"/>
    <w:qFormat/>
    <w:locked/>
    <w:rsid w:val="002C1CBF"/>
    <w:rPr>
      <w:rFonts w:ascii="Times New Roman" w:eastAsia="Times New Roman" w:hAnsi="Times New Roman"/>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7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8D1D5-85AF-42BD-A97B-3E6C347DC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cp:lastModifiedBy>Administrator</cp:lastModifiedBy>
  <cp:revision>3</cp:revision>
  <cp:lastPrinted>2025-05-14T02:48:00Z</cp:lastPrinted>
  <dcterms:created xsi:type="dcterms:W3CDTF">2026-04-13T09:16:00Z</dcterms:created>
  <dcterms:modified xsi:type="dcterms:W3CDTF">2026-04-13T09:23:00Z</dcterms:modified>
</cp:coreProperties>
</file>